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DC" w:rsidRDefault="008105B7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9410DC" w:rsidSect="0086204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br w:type="page"/>
      </w:r>
    </w:p>
    <w:p w:rsidR="009410DC" w:rsidRDefault="009410DC" w:rsidP="009410DC">
      <w:pPr>
        <w:spacing w:line="586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附件1</w:t>
      </w:r>
    </w:p>
    <w:p w:rsidR="009410DC" w:rsidRDefault="009410DC" w:rsidP="009410DC">
      <w:pPr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410DC" w:rsidRPr="009410DC" w:rsidRDefault="009410DC" w:rsidP="009410DC">
      <w:pPr>
        <w:spacing w:line="58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41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406AF3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941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年泽州县生活垃圾分类试点示范任务清单</w:t>
      </w:r>
    </w:p>
    <w:p w:rsidR="009410DC" w:rsidRDefault="009410DC" w:rsidP="009410DC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7"/>
        <w:gridCol w:w="4758"/>
        <w:gridCol w:w="2153"/>
        <w:gridCol w:w="1471"/>
        <w:gridCol w:w="1422"/>
        <w:gridCol w:w="1724"/>
      </w:tblGrid>
      <w:tr w:rsidR="00E02767" w:rsidTr="00727165">
        <w:trPr>
          <w:trHeight w:hRule="exact" w:val="598"/>
          <w:jc w:val="center"/>
        </w:trPr>
        <w:tc>
          <w:tcPr>
            <w:tcW w:w="727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758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任    务</w:t>
            </w:r>
          </w:p>
        </w:tc>
        <w:tc>
          <w:tcPr>
            <w:tcW w:w="2153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完成时限</w:t>
            </w:r>
          </w:p>
        </w:tc>
        <w:tc>
          <w:tcPr>
            <w:tcW w:w="1471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责任单位</w:t>
            </w:r>
          </w:p>
        </w:tc>
        <w:tc>
          <w:tcPr>
            <w:tcW w:w="1422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责任人</w:t>
            </w:r>
          </w:p>
        </w:tc>
        <w:tc>
          <w:tcPr>
            <w:tcW w:w="1724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配合单位</w:t>
            </w:r>
          </w:p>
        </w:tc>
      </w:tr>
      <w:tr w:rsidR="00E02767" w:rsidTr="009346EB">
        <w:trPr>
          <w:trHeight w:hRule="exact" w:val="2091"/>
          <w:jc w:val="center"/>
        </w:trPr>
        <w:tc>
          <w:tcPr>
            <w:tcW w:w="727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4758" w:type="dxa"/>
            <w:vAlign w:val="center"/>
          </w:tcPr>
          <w:p w:rsidR="00E02767" w:rsidRPr="00E02767" w:rsidRDefault="00E02767" w:rsidP="00E02767">
            <w:pPr>
              <w:spacing w:line="56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 w:rsidRPr="00E02767">
              <w:rPr>
                <w:rFonts w:ascii="宋体" w:hAnsi="宋体" w:cs="仿宋_GB2312" w:hint="eastAsia"/>
                <w:szCs w:val="21"/>
              </w:rPr>
              <w:t>金村镇辖区范围内党政办公区域及主要公共场所</w:t>
            </w:r>
            <w:r w:rsidR="009346EB">
              <w:rPr>
                <w:rFonts w:ascii="宋体" w:hAnsi="宋体" w:cs="仿宋_GB2312" w:hint="eastAsia"/>
                <w:szCs w:val="21"/>
              </w:rPr>
              <w:t>取消分散设置的垃圾桶，规范分类投放，</w:t>
            </w:r>
            <w:r w:rsidRPr="00E02767">
              <w:rPr>
                <w:rFonts w:ascii="宋体" w:hAnsi="宋体" w:cs="仿宋_GB2312" w:hint="eastAsia"/>
                <w:szCs w:val="21"/>
              </w:rPr>
              <w:t>实现生活垃圾强制分类全覆盖。</w:t>
            </w:r>
          </w:p>
          <w:p w:rsidR="00E02767" w:rsidRDefault="00E02767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53" w:type="dxa"/>
            <w:vAlign w:val="center"/>
          </w:tcPr>
          <w:p w:rsidR="00E02767" w:rsidRDefault="00E02767" w:rsidP="00E02767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2021年12月31日</w:t>
            </w:r>
          </w:p>
        </w:tc>
        <w:tc>
          <w:tcPr>
            <w:tcW w:w="1471" w:type="dxa"/>
            <w:vAlign w:val="center"/>
          </w:tcPr>
          <w:p w:rsidR="009346EB" w:rsidRDefault="00E02767" w:rsidP="007579B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县</w:t>
            </w:r>
            <w:r w:rsidR="007579BF">
              <w:rPr>
                <w:rFonts w:ascii="宋体" w:hAnsi="宋体" w:cs="仿宋_GB2312" w:hint="eastAsia"/>
                <w:szCs w:val="21"/>
              </w:rPr>
              <w:t>直属</w:t>
            </w:r>
            <w:r>
              <w:rPr>
                <w:rFonts w:ascii="宋体" w:hAnsi="宋体" w:cs="仿宋_GB2312" w:hint="eastAsia"/>
                <w:szCs w:val="21"/>
              </w:rPr>
              <w:t>机关事务</w:t>
            </w:r>
            <w:r w:rsidR="007579BF">
              <w:rPr>
                <w:rFonts w:ascii="宋体" w:hAnsi="宋体" w:cs="仿宋_GB2312" w:hint="eastAsia"/>
                <w:szCs w:val="21"/>
              </w:rPr>
              <w:t>服务</w:t>
            </w:r>
            <w:r>
              <w:rPr>
                <w:rFonts w:ascii="宋体" w:hAnsi="宋体" w:cs="仿宋_GB2312" w:hint="eastAsia"/>
                <w:szCs w:val="21"/>
              </w:rPr>
              <w:t>中心</w:t>
            </w:r>
            <w:r w:rsidR="007579BF">
              <w:rPr>
                <w:rFonts w:ascii="宋体" w:hAnsi="宋体" w:cs="仿宋_GB2312" w:hint="eastAsia"/>
                <w:szCs w:val="21"/>
              </w:rPr>
              <w:t>、</w:t>
            </w:r>
            <w:r w:rsidR="009346EB">
              <w:rPr>
                <w:rFonts w:ascii="宋体" w:hAnsi="宋体" w:cs="仿宋_GB2312" w:hint="eastAsia"/>
                <w:szCs w:val="21"/>
              </w:rPr>
              <w:t>金村镇政府相关单位</w:t>
            </w:r>
          </w:p>
        </w:tc>
        <w:tc>
          <w:tcPr>
            <w:tcW w:w="1422" w:type="dxa"/>
            <w:vAlign w:val="center"/>
          </w:tcPr>
          <w:p w:rsidR="009346EB" w:rsidRDefault="009346EB" w:rsidP="009346E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茹乐明</w:t>
            </w:r>
          </w:p>
          <w:p w:rsidR="009346EB" w:rsidRDefault="009346EB" w:rsidP="009346E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赵晋斌</w:t>
            </w:r>
          </w:p>
          <w:p w:rsidR="009346EB" w:rsidRDefault="009346EB" w:rsidP="009346E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相关单位主要负责人</w:t>
            </w:r>
          </w:p>
        </w:tc>
        <w:tc>
          <w:tcPr>
            <w:tcW w:w="1724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02767" w:rsidTr="00727165">
        <w:trPr>
          <w:trHeight w:hRule="exact" w:val="2091"/>
          <w:jc w:val="center"/>
        </w:trPr>
        <w:tc>
          <w:tcPr>
            <w:tcW w:w="727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4758" w:type="dxa"/>
            <w:vAlign w:val="center"/>
          </w:tcPr>
          <w:p w:rsidR="00E02767" w:rsidRDefault="00E02767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金村镇镇区基本建成生活垃圾分类示范片区</w:t>
            </w:r>
          </w:p>
        </w:tc>
        <w:tc>
          <w:tcPr>
            <w:tcW w:w="2153" w:type="dxa"/>
            <w:vAlign w:val="center"/>
          </w:tcPr>
          <w:p w:rsidR="00E02767" w:rsidRDefault="00E02767" w:rsidP="009346E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</w:t>
            </w:r>
            <w:r w:rsidR="009346EB">
              <w:rPr>
                <w:rFonts w:ascii="宋体" w:hAnsi="宋体" w:cs="仿宋_GB2312" w:hint="eastAsia"/>
                <w:szCs w:val="21"/>
              </w:rPr>
              <w:t>1</w:t>
            </w:r>
            <w:r>
              <w:rPr>
                <w:rFonts w:ascii="宋体" w:hAnsi="宋体" w:cs="仿宋_GB2312" w:hint="eastAsia"/>
                <w:szCs w:val="21"/>
              </w:rPr>
              <w:t>年12月31日</w:t>
            </w:r>
          </w:p>
        </w:tc>
        <w:tc>
          <w:tcPr>
            <w:tcW w:w="1471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金村镇政府</w:t>
            </w:r>
          </w:p>
        </w:tc>
        <w:tc>
          <w:tcPr>
            <w:tcW w:w="1422" w:type="dxa"/>
            <w:vAlign w:val="center"/>
          </w:tcPr>
          <w:p w:rsidR="00E02767" w:rsidRDefault="009346EB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赵晋斌</w:t>
            </w:r>
          </w:p>
        </w:tc>
        <w:tc>
          <w:tcPr>
            <w:tcW w:w="1724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02767" w:rsidTr="00727165">
        <w:trPr>
          <w:trHeight w:hRule="exact" w:val="2091"/>
          <w:jc w:val="center"/>
        </w:trPr>
        <w:tc>
          <w:tcPr>
            <w:tcW w:w="727" w:type="dxa"/>
            <w:vAlign w:val="center"/>
          </w:tcPr>
          <w:p w:rsidR="00E02767" w:rsidRDefault="00E02767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4758" w:type="dxa"/>
            <w:vAlign w:val="center"/>
          </w:tcPr>
          <w:p w:rsidR="00E02767" w:rsidRDefault="009346EB" w:rsidP="00727165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金村镇</w:t>
            </w:r>
            <w:r w:rsidR="00E02767">
              <w:rPr>
                <w:rFonts w:ascii="宋体" w:hAnsi="宋体" w:cs="仿宋_GB2312" w:hint="eastAsia"/>
                <w:szCs w:val="21"/>
              </w:rPr>
              <w:t>完成</w:t>
            </w:r>
            <w:r>
              <w:rPr>
                <w:rFonts w:ascii="宋体" w:hAnsi="宋体" w:cs="仿宋_GB2312" w:hint="eastAsia"/>
                <w:szCs w:val="21"/>
              </w:rPr>
              <w:t>一个</w:t>
            </w:r>
            <w:r w:rsidR="00E02767">
              <w:rPr>
                <w:rFonts w:ascii="宋体" w:hAnsi="宋体" w:cs="仿宋_GB2312" w:hint="eastAsia"/>
                <w:szCs w:val="21"/>
              </w:rPr>
              <w:t>“三定一督”示范小区创建</w:t>
            </w:r>
          </w:p>
        </w:tc>
        <w:tc>
          <w:tcPr>
            <w:tcW w:w="2153" w:type="dxa"/>
            <w:vAlign w:val="center"/>
          </w:tcPr>
          <w:p w:rsidR="00E02767" w:rsidRDefault="009346EB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</w:t>
            </w:r>
            <w:r w:rsidR="00E02767">
              <w:rPr>
                <w:rFonts w:ascii="宋体" w:hAnsi="宋体" w:cs="仿宋_GB2312" w:hint="eastAsia"/>
                <w:szCs w:val="21"/>
              </w:rPr>
              <w:t>年12月31日</w:t>
            </w:r>
          </w:p>
        </w:tc>
        <w:tc>
          <w:tcPr>
            <w:tcW w:w="1471" w:type="dxa"/>
            <w:vAlign w:val="center"/>
          </w:tcPr>
          <w:p w:rsidR="00E02767" w:rsidRDefault="009346EB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</w:t>
            </w:r>
            <w:r w:rsidR="00E02767">
              <w:rPr>
                <w:rFonts w:ascii="宋体" w:hAnsi="宋体" w:cs="仿宋_GB2312" w:hint="eastAsia"/>
                <w:szCs w:val="21"/>
              </w:rPr>
              <w:t>政府</w:t>
            </w:r>
          </w:p>
        </w:tc>
        <w:tc>
          <w:tcPr>
            <w:tcW w:w="1422" w:type="dxa"/>
            <w:vAlign w:val="center"/>
          </w:tcPr>
          <w:p w:rsidR="00E02767" w:rsidRDefault="009346EB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赵晋斌</w:t>
            </w:r>
          </w:p>
        </w:tc>
        <w:tc>
          <w:tcPr>
            <w:tcW w:w="1724" w:type="dxa"/>
            <w:vAlign w:val="center"/>
          </w:tcPr>
          <w:p w:rsidR="00E02767" w:rsidRDefault="007579BF" w:rsidP="007579B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  <w:r>
              <w:rPr>
                <w:rFonts w:ascii="宋体" w:hAnsi="宋体" w:cs="仿宋_GB2312" w:hint="eastAsia"/>
                <w:szCs w:val="21"/>
              </w:rPr>
              <w:t>、</w:t>
            </w:r>
            <w:r w:rsidR="00E02767">
              <w:rPr>
                <w:rFonts w:ascii="宋体" w:hAnsi="宋体" w:cs="仿宋_GB2312" w:hint="eastAsia"/>
                <w:szCs w:val="21"/>
              </w:rPr>
              <w:t>市生态环境局</w:t>
            </w:r>
            <w:r w:rsidR="009346EB">
              <w:rPr>
                <w:rFonts w:ascii="宋体" w:hAnsi="宋体" w:cs="仿宋_GB2312" w:hint="eastAsia"/>
                <w:szCs w:val="21"/>
              </w:rPr>
              <w:t>泽州分局</w:t>
            </w:r>
            <w:r>
              <w:rPr>
                <w:rFonts w:ascii="宋体" w:hAnsi="宋体" w:cs="仿宋_GB2312" w:hint="eastAsia"/>
                <w:szCs w:val="21"/>
              </w:rPr>
              <w:t>、</w:t>
            </w:r>
            <w:r w:rsidR="009346EB">
              <w:rPr>
                <w:rFonts w:ascii="宋体" w:hAnsi="宋体" w:cs="仿宋_GB2312" w:hint="eastAsia"/>
                <w:szCs w:val="21"/>
              </w:rPr>
              <w:t>县</w:t>
            </w:r>
            <w:r>
              <w:rPr>
                <w:rFonts w:ascii="宋体" w:hAnsi="宋体" w:cs="仿宋_GB2312" w:hint="eastAsia"/>
                <w:szCs w:val="21"/>
              </w:rPr>
              <w:t>工业和信息化</w:t>
            </w:r>
            <w:r w:rsidR="00E02767">
              <w:rPr>
                <w:rFonts w:ascii="宋体" w:hAnsi="宋体" w:cs="仿宋_GB2312" w:hint="eastAsia"/>
                <w:szCs w:val="21"/>
              </w:rPr>
              <w:t>局</w:t>
            </w:r>
            <w:r>
              <w:rPr>
                <w:rFonts w:ascii="宋体" w:hAnsi="宋体" w:cs="仿宋_GB2312" w:hint="eastAsia"/>
                <w:szCs w:val="21"/>
              </w:rPr>
              <w:t>、</w:t>
            </w:r>
            <w:r w:rsidR="009346EB">
              <w:rPr>
                <w:rFonts w:ascii="宋体" w:hAnsi="宋体" w:cs="仿宋_GB2312" w:hint="eastAsia"/>
                <w:szCs w:val="21"/>
              </w:rPr>
              <w:t>县</w:t>
            </w:r>
            <w:r w:rsidR="00E02767">
              <w:rPr>
                <w:rFonts w:ascii="宋体" w:hAnsi="宋体" w:cs="仿宋_GB2312" w:hint="eastAsia"/>
                <w:szCs w:val="21"/>
              </w:rPr>
              <w:t>供销联社</w:t>
            </w:r>
          </w:p>
        </w:tc>
      </w:tr>
    </w:tbl>
    <w:p w:rsidR="009410DC" w:rsidRDefault="009410DC" w:rsidP="009410DC">
      <w:pPr>
        <w:spacing w:line="586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br w:type="page"/>
      </w: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附件2</w:t>
      </w:r>
    </w:p>
    <w:p w:rsidR="009410DC" w:rsidRDefault="009410DC" w:rsidP="009410DC">
      <w:pPr>
        <w:spacing w:line="440" w:lineRule="exact"/>
        <w:rPr>
          <w:rFonts w:ascii="黑体" w:eastAsia="黑体" w:hAnsi="黑体" w:cs="宋体"/>
          <w:bCs/>
          <w:sz w:val="32"/>
          <w:szCs w:val="32"/>
        </w:rPr>
      </w:pPr>
    </w:p>
    <w:p w:rsidR="009410DC" w:rsidRDefault="009410DC" w:rsidP="009410DC">
      <w:pPr>
        <w:spacing w:line="58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泽州县生活垃圾分类工作任务清单</w:t>
      </w:r>
    </w:p>
    <w:p w:rsidR="009410DC" w:rsidRDefault="009410DC" w:rsidP="009410DC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5337"/>
        <w:gridCol w:w="1723"/>
        <w:gridCol w:w="3007"/>
        <w:gridCol w:w="2541"/>
      </w:tblGrid>
      <w:tr w:rsidR="009410DC" w:rsidTr="007579BF">
        <w:trPr>
          <w:trHeight w:val="554"/>
          <w:tblHeader/>
          <w:jc w:val="center"/>
        </w:trPr>
        <w:tc>
          <w:tcPr>
            <w:tcW w:w="730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工作任务</w:t>
            </w:r>
          </w:p>
        </w:tc>
        <w:tc>
          <w:tcPr>
            <w:tcW w:w="1723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完成时限</w:t>
            </w:r>
          </w:p>
        </w:tc>
        <w:tc>
          <w:tcPr>
            <w:tcW w:w="3007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责任单位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配合单位</w:t>
            </w:r>
          </w:p>
        </w:tc>
      </w:tr>
      <w:tr w:rsidR="009410DC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制定市生活垃圾分类工作实施方案</w:t>
            </w:r>
          </w:p>
        </w:tc>
        <w:tc>
          <w:tcPr>
            <w:tcW w:w="1723" w:type="dxa"/>
            <w:vAlign w:val="center"/>
          </w:tcPr>
          <w:p w:rsidR="009410DC" w:rsidRPr="007579BF" w:rsidRDefault="005A535B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2021年6月</w:t>
            </w:r>
          </w:p>
        </w:tc>
        <w:tc>
          <w:tcPr>
            <w:tcW w:w="3007" w:type="dxa"/>
            <w:vAlign w:val="center"/>
          </w:tcPr>
          <w:p w:rsidR="009410DC" w:rsidRDefault="007579BF" w:rsidP="007579B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371"/>
          <w:tblHeader/>
          <w:jc w:val="center"/>
        </w:trPr>
        <w:tc>
          <w:tcPr>
            <w:tcW w:w="730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制定生活垃圾分类指导手册</w:t>
            </w:r>
          </w:p>
        </w:tc>
        <w:tc>
          <w:tcPr>
            <w:tcW w:w="1723" w:type="dxa"/>
            <w:vAlign w:val="center"/>
          </w:tcPr>
          <w:p w:rsidR="009410DC" w:rsidRPr="007579BF" w:rsidRDefault="009346EB" w:rsidP="009346E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</w:t>
            </w:r>
            <w:r w:rsidR="009410DC"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 w:hint="eastAsia"/>
                <w:szCs w:val="21"/>
              </w:rPr>
              <w:t>10</w:t>
            </w:r>
            <w:r w:rsidR="009410DC">
              <w:rPr>
                <w:rFonts w:ascii="宋体" w:hAnsi="宋体" w:cs="仿宋_GB2312" w:hint="eastAsia"/>
                <w:szCs w:val="21"/>
              </w:rPr>
              <w:t>月</w:t>
            </w:r>
          </w:p>
        </w:tc>
        <w:tc>
          <w:tcPr>
            <w:tcW w:w="3007" w:type="dxa"/>
            <w:vAlign w:val="center"/>
          </w:tcPr>
          <w:p w:rsidR="009410DC" w:rsidRDefault="007579BF" w:rsidP="007579B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9410DC" w:rsidRDefault="00D275A2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制定生活垃圾分类资金管理办法</w:t>
            </w:r>
          </w:p>
        </w:tc>
        <w:tc>
          <w:tcPr>
            <w:tcW w:w="1723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</w:t>
            </w:r>
            <w:r w:rsidR="00D275A2">
              <w:rPr>
                <w:rFonts w:ascii="宋体" w:hAnsi="宋体" w:cs="仿宋_GB2312" w:hint="eastAsia"/>
                <w:szCs w:val="21"/>
              </w:rPr>
              <w:t>10月</w:t>
            </w:r>
          </w:p>
        </w:tc>
        <w:tc>
          <w:tcPr>
            <w:tcW w:w="3007" w:type="dxa"/>
            <w:vAlign w:val="center"/>
          </w:tcPr>
          <w:p w:rsidR="009410DC" w:rsidRDefault="00D275A2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县</w:t>
            </w:r>
            <w:r w:rsidR="009410DC">
              <w:rPr>
                <w:rFonts w:ascii="宋体" w:hAnsi="宋体" w:cs="仿宋_GB2312" w:hint="eastAsia"/>
                <w:szCs w:val="21"/>
              </w:rPr>
              <w:t>财政局</w:t>
            </w:r>
          </w:p>
        </w:tc>
        <w:tc>
          <w:tcPr>
            <w:tcW w:w="2541" w:type="dxa"/>
            <w:vAlign w:val="center"/>
          </w:tcPr>
          <w:p w:rsidR="009410DC" w:rsidRDefault="007579BF" w:rsidP="001173D2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</w:tr>
      <w:tr w:rsidR="009410DC" w:rsidTr="007579BF">
        <w:trPr>
          <w:trHeight w:val="782"/>
          <w:tblHeader/>
          <w:jc w:val="center"/>
        </w:trPr>
        <w:tc>
          <w:tcPr>
            <w:tcW w:w="730" w:type="dxa"/>
            <w:vAlign w:val="center"/>
          </w:tcPr>
          <w:p w:rsidR="009410DC" w:rsidRDefault="00D275A2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制定有害垃圾、厨余垃圾和其他垃圾收运计量、结算办法</w:t>
            </w:r>
          </w:p>
        </w:tc>
        <w:tc>
          <w:tcPr>
            <w:tcW w:w="1723" w:type="dxa"/>
            <w:vAlign w:val="center"/>
          </w:tcPr>
          <w:p w:rsidR="009410DC" w:rsidRPr="007579BF" w:rsidRDefault="009410DC" w:rsidP="00D275A2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</w:t>
            </w:r>
            <w:r w:rsidR="00D275A2">
              <w:rPr>
                <w:rFonts w:ascii="宋体" w:hAnsi="宋体" w:cs="仿宋_GB2312" w:hint="eastAsia"/>
                <w:szCs w:val="21"/>
              </w:rPr>
              <w:t>1</w:t>
            </w:r>
            <w:r>
              <w:rPr>
                <w:rFonts w:ascii="宋体" w:hAnsi="宋体" w:cs="仿宋_GB2312" w:hint="eastAsia"/>
                <w:szCs w:val="21"/>
              </w:rPr>
              <w:t>年12月</w:t>
            </w:r>
          </w:p>
        </w:tc>
        <w:tc>
          <w:tcPr>
            <w:tcW w:w="3007" w:type="dxa"/>
            <w:vAlign w:val="center"/>
          </w:tcPr>
          <w:p w:rsidR="009410DC" w:rsidRDefault="007579BF" w:rsidP="007579B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782"/>
          <w:tblHeader/>
          <w:jc w:val="center"/>
        </w:trPr>
        <w:tc>
          <w:tcPr>
            <w:tcW w:w="730" w:type="dxa"/>
            <w:vAlign w:val="center"/>
          </w:tcPr>
          <w:p w:rsidR="009410DC" w:rsidRDefault="00DE233C" w:rsidP="00727165">
            <w:pPr>
              <w:spacing w:line="300" w:lineRule="exact"/>
              <w:jc w:val="center"/>
              <w:rPr>
                <w:rFonts w:ascii="宋体" w:eastAsia="Times New Roman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</w:t>
            </w:r>
          </w:p>
        </w:tc>
        <w:tc>
          <w:tcPr>
            <w:tcW w:w="5337" w:type="dxa"/>
          </w:tcPr>
          <w:p w:rsidR="009410DC" w:rsidRPr="00D275A2" w:rsidRDefault="00D275A2" w:rsidP="00D275A2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金村镇镇区基本建成生活垃圾分类示范片区，完成一个“三定一督”示范小区创建。</w:t>
            </w:r>
          </w:p>
        </w:tc>
        <w:tc>
          <w:tcPr>
            <w:tcW w:w="1723" w:type="dxa"/>
            <w:vAlign w:val="center"/>
          </w:tcPr>
          <w:p w:rsidR="009410DC" w:rsidRPr="007579BF" w:rsidRDefault="00D275A2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9410DC" w:rsidRPr="00D275A2" w:rsidRDefault="00D275A2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金村镇政府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eastAsia="Times New Roman" w:hAnsi="宋体" w:cs="仿宋_GB2312"/>
                <w:szCs w:val="21"/>
              </w:rPr>
            </w:pPr>
          </w:p>
        </w:tc>
      </w:tr>
      <w:tr w:rsidR="009410DC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9410DC" w:rsidRDefault="00B25534" w:rsidP="00727165">
            <w:pPr>
              <w:spacing w:line="300" w:lineRule="exact"/>
              <w:jc w:val="center"/>
              <w:rPr>
                <w:rFonts w:ascii="宋体" w:eastAsia="Times New Roman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制定学校教育、实践教育等制度</w:t>
            </w:r>
          </w:p>
        </w:tc>
        <w:tc>
          <w:tcPr>
            <w:tcW w:w="1723" w:type="dxa"/>
            <w:vAlign w:val="center"/>
          </w:tcPr>
          <w:p w:rsidR="009410DC" w:rsidRDefault="00DE233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9410DC" w:rsidRDefault="00DE233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</w:t>
            </w:r>
            <w:r w:rsidR="009410DC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教育局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9410DC" w:rsidRDefault="00B25534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7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制定旅馆业垃圾减量工作措施并组织实施</w:t>
            </w:r>
          </w:p>
        </w:tc>
        <w:tc>
          <w:tcPr>
            <w:tcW w:w="1723" w:type="dxa"/>
            <w:vAlign w:val="center"/>
          </w:tcPr>
          <w:p w:rsidR="009410DC" w:rsidRPr="007579BF" w:rsidRDefault="00DE233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9410DC" w:rsidRDefault="00DE233C" w:rsidP="0072716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</w:t>
            </w:r>
            <w:r w:rsid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文化和旅游</w:t>
            </w:r>
            <w:r w:rsidR="009410DC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9410DC" w:rsidRDefault="00B25534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8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制定餐饮业垃圾减量工作措施并组织实施</w:t>
            </w:r>
          </w:p>
        </w:tc>
        <w:tc>
          <w:tcPr>
            <w:tcW w:w="1723" w:type="dxa"/>
            <w:vAlign w:val="center"/>
          </w:tcPr>
          <w:p w:rsidR="009410DC" w:rsidRPr="007579BF" w:rsidRDefault="00DE233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9410DC" w:rsidRDefault="00DE233C" w:rsidP="0072716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县市场</w:t>
            </w:r>
            <w:r w:rsidR="007579BF">
              <w:rPr>
                <w:rFonts w:ascii="宋体" w:hAnsi="宋体" w:cs="仿宋_GB2312" w:hint="eastAsia"/>
                <w:szCs w:val="21"/>
              </w:rPr>
              <w:t>监督管理</w:t>
            </w:r>
            <w:r>
              <w:rPr>
                <w:rFonts w:ascii="宋体" w:hAnsi="宋体" w:cs="仿宋_GB2312" w:hint="eastAsia"/>
                <w:szCs w:val="21"/>
              </w:rPr>
              <w:t>局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371"/>
          <w:tblHeader/>
          <w:jc w:val="center"/>
        </w:trPr>
        <w:tc>
          <w:tcPr>
            <w:tcW w:w="730" w:type="dxa"/>
            <w:vAlign w:val="center"/>
          </w:tcPr>
          <w:p w:rsidR="009410DC" w:rsidRDefault="00B25534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9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制定再生资源回收利用等制度</w:t>
            </w:r>
          </w:p>
        </w:tc>
        <w:tc>
          <w:tcPr>
            <w:tcW w:w="1723" w:type="dxa"/>
            <w:vAlign w:val="center"/>
          </w:tcPr>
          <w:p w:rsidR="009410DC" w:rsidRPr="007579BF" w:rsidRDefault="00DE233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9410DC" w:rsidRDefault="00DE233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</w:t>
            </w:r>
            <w:r w:rsidR="009410DC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供销联社</w:t>
            </w:r>
          </w:p>
        </w:tc>
        <w:tc>
          <w:tcPr>
            <w:tcW w:w="2541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9410DC" w:rsidTr="007579BF">
        <w:trPr>
          <w:trHeight w:val="782"/>
          <w:tblHeader/>
          <w:jc w:val="center"/>
        </w:trPr>
        <w:tc>
          <w:tcPr>
            <w:tcW w:w="730" w:type="dxa"/>
            <w:vAlign w:val="center"/>
          </w:tcPr>
          <w:p w:rsidR="009410DC" w:rsidRDefault="00B25534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10</w:t>
            </w:r>
          </w:p>
        </w:tc>
        <w:tc>
          <w:tcPr>
            <w:tcW w:w="5337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利用各类媒介，掀起垃圾分类宣传高潮，加大垃圾分类公益广告宣传</w:t>
            </w:r>
          </w:p>
        </w:tc>
        <w:tc>
          <w:tcPr>
            <w:tcW w:w="1723" w:type="dxa"/>
            <w:vAlign w:val="center"/>
          </w:tcPr>
          <w:p w:rsidR="009410DC" w:rsidRDefault="009410DC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9410DC" w:rsidRDefault="00DE233C" w:rsidP="00DE233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县融媒体中心</w:t>
            </w:r>
          </w:p>
        </w:tc>
        <w:tc>
          <w:tcPr>
            <w:tcW w:w="2541" w:type="dxa"/>
            <w:vAlign w:val="center"/>
          </w:tcPr>
          <w:p w:rsidR="009410DC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</w:tr>
      <w:tr w:rsidR="0034568F" w:rsidTr="007579BF">
        <w:trPr>
          <w:trHeight w:val="760"/>
          <w:tblHeader/>
          <w:jc w:val="center"/>
        </w:trPr>
        <w:tc>
          <w:tcPr>
            <w:tcW w:w="730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11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加大宣传力度，确保区域、行业内所有人员知晓垃圾分类知识。</w:t>
            </w:r>
          </w:p>
        </w:tc>
        <w:tc>
          <w:tcPr>
            <w:tcW w:w="1723" w:type="dxa"/>
            <w:vAlign w:val="center"/>
          </w:tcPr>
          <w:p w:rsidR="0034568F" w:rsidRDefault="0034568F" w:rsidP="00DE233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34568F" w:rsidRDefault="0034568F" w:rsidP="007579B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县直各部门及</w:t>
            </w:r>
            <w:r w:rsidR="007579BF">
              <w:rPr>
                <w:rFonts w:ascii="宋体" w:hAnsi="宋体" w:cs="仿宋_GB2312" w:hint="eastAsia"/>
                <w:color w:val="000000"/>
                <w:szCs w:val="21"/>
              </w:rPr>
              <w:t>各乡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镇政府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县融媒体中心</w:t>
            </w:r>
          </w:p>
        </w:tc>
      </w:tr>
      <w:tr w:rsidR="0034568F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12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组织垃圾分类培训班，全年开展线下培训不少于2次。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34568F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587"/>
          <w:tblHeader/>
          <w:jc w:val="center"/>
        </w:trPr>
        <w:tc>
          <w:tcPr>
            <w:tcW w:w="730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工作任务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完成时限</w:t>
            </w:r>
          </w:p>
        </w:tc>
        <w:tc>
          <w:tcPr>
            <w:tcW w:w="3007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责任单位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配合单位</w:t>
            </w:r>
          </w:p>
        </w:tc>
      </w:tr>
      <w:tr w:rsidR="0034568F" w:rsidTr="007579BF">
        <w:trPr>
          <w:trHeight w:val="1562"/>
          <w:tblHeader/>
          <w:jc w:val="center"/>
        </w:trPr>
        <w:tc>
          <w:tcPr>
            <w:tcW w:w="730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13</w:t>
            </w:r>
          </w:p>
        </w:tc>
        <w:tc>
          <w:tcPr>
            <w:tcW w:w="5337" w:type="dxa"/>
            <w:vAlign w:val="center"/>
          </w:tcPr>
          <w:p w:rsidR="0034568F" w:rsidRDefault="0034568F" w:rsidP="00DE233C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将生活垃圾分类工作所需经费纳入财政预算，为本辖区生活垃圾分类工作提供资金保障。落实新建（改建）垃圾分类收集点、中转站、购置收运车辆所需资金，及社区、居（村）委会配置的分类收集点所需资金。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34568F" w:rsidRDefault="0034568F" w:rsidP="00DE233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县财政局</w:t>
            </w:r>
          </w:p>
        </w:tc>
        <w:tc>
          <w:tcPr>
            <w:tcW w:w="2541" w:type="dxa"/>
            <w:vAlign w:val="center"/>
          </w:tcPr>
          <w:p w:rsidR="0034568F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县住房和城乡建设管理局</w:t>
            </w:r>
            <w:bookmarkStart w:id="0" w:name="_GoBack"/>
            <w:bookmarkEnd w:id="0"/>
          </w:p>
        </w:tc>
      </w:tr>
      <w:tr w:rsidR="0034568F" w:rsidTr="007579BF">
        <w:trPr>
          <w:trHeight w:val="1360"/>
          <w:tblHeader/>
          <w:jc w:val="center"/>
        </w:trPr>
        <w:tc>
          <w:tcPr>
            <w:tcW w:w="730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eastAsia="Times New Roman" w:hAnsi="宋体" w:cs="仿宋_GB2312"/>
                <w:szCs w:val="21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37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探索建立生活垃圾分类奖补制度，对垃圾分类工作进行奖补。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34568F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积极探索建立合理的垃圾分类处理收费制度。</w:t>
            </w:r>
          </w:p>
        </w:tc>
        <w:tc>
          <w:tcPr>
            <w:tcW w:w="1723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县发改局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1293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16</w:t>
            </w:r>
          </w:p>
        </w:tc>
        <w:tc>
          <w:tcPr>
            <w:tcW w:w="5337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将垃圾分类管理信息纳入县城市管理数字化信息平台进行监管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</w:t>
            </w:r>
            <w:r w:rsid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工业和信息化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局</w:t>
            </w:r>
          </w:p>
          <w:p w:rsidR="0034568F" w:rsidRDefault="007579BF" w:rsidP="00B2553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  <w:p w:rsidR="0034568F" w:rsidRDefault="0034568F" w:rsidP="00B2553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市生态环境局泽州分局</w:t>
            </w:r>
          </w:p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760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17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将生活垃圾分类违规行为纳入城市综合执法范围，细化处罚流程，统筹部署专项执法行动，严格落实执法责任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34568F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1171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18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开展生活垃圾分类相关规章制度的集中培训，不断增强执法人员的法律素养和业务技能，提升执法的透明度和公众的满意度</w:t>
            </w:r>
          </w:p>
        </w:tc>
        <w:tc>
          <w:tcPr>
            <w:tcW w:w="1723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34568F" w:rsidRDefault="007579B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79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760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19</w:t>
            </w:r>
          </w:p>
        </w:tc>
        <w:tc>
          <w:tcPr>
            <w:tcW w:w="5337" w:type="dxa"/>
            <w:vAlign w:val="center"/>
          </w:tcPr>
          <w:p w:rsidR="0034568F" w:rsidRDefault="0034568F" w:rsidP="00B25534">
            <w:pPr>
              <w:widowControl/>
              <w:spacing w:line="30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将生活垃圾分类工作纳入县政府的年度目标责任考核，研究制定考核办法并组织实施</w:t>
            </w:r>
          </w:p>
        </w:tc>
        <w:tc>
          <w:tcPr>
            <w:tcW w:w="1723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每年度</w:t>
            </w:r>
          </w:p>
        </w:tc>
        <w:tc>
          <w:tcPr>
            <w:tcW w:w="3007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县生活垃圾分类领导组办公室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34568F" w:rsidTr="007579BF">
        <w:trPr>
          <w:trHeight w:val="390"/>
          <w:tblHeader/>
          <w:jc w:val="center"/>
        </w:trPr>
        <w:tc>
          <w:tcPr>
            <w:tcW w:w="730" w:type="dxa"/>
            <w:vAlign w:val="center"/>
          </w:tcPr>
          <w:p w:rsidR="0034568F" w:rsidRPr="00B25534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</w:t>
            </w:r>
          </w:p>
        </w:tc>
        <w:tc>
          <w:tcPr>
            <w:tcW w:w="5337" w:type="dxa"/>
            <w:vAlign w:val="center"/>
          </w:tcPr>
          <w:p w:rsidR="0034568F" w:rsidRDefault="0034568F" w:rsidP="00727165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市垃圾焚烧发电厂建成试运行</w:t>
            </w:r>
          </w:p>
        </w:tc>
        <w:tc>
          <w:tcPr>
            <w:tcW w:w="1723" w:type="dxa"/>
            <w:vAlign w:val="center"/>
          </w:tcPr>
          <w:p w:rsidR="0034568F" w:rsidRDefault="0034568F" w:rsidP="00B2553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2021年12月</w:t>
            </w:r>
          </w:p>
        </w:tc>
        <w:tc>
          <w:tcPr>
            <w:tcW w:w="3007" w:type="dxa"/>
            <w:vAlign w:val="center"/>
          </w:tcPr>
          <w:p w:rsidR="0034568F" w:rsidRDefault="007579B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7579BF">
              <w:rPr>
                <w:rFonts w:ascii="宋体" w:hAnsi="宋体" w:cs="仿宋_GB2312" w:hint="eastAsia"/>
                <w:szCs w:val="21"/>
              </w:rPr>
              <w:t>县住房和城乡建设管理局</w:t>
            </w:r>
          </w:p>
        </w:tc>
        <w:tc>
          <w:tcPr>
            <w:tcW w:w="2541" w:type="dxa"/>
            <w:vAlign w:val="center"/>
          </w:tcPr>
          <w:p w:rsidR="0034568F" w:rsidRDefault="0034568F" w:rsidP="00727165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</w:tbl>
    <w:p w:rsidR="009E00CD" w:rsidRPr="009E00CD" w:rsidRDefault="009E00CD" w:rsidP="0034568F">
      <w:pPr>
        <w:spacing w:line="600" w:lineRule="exac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sectPr w:rsidR="009E00CD" w:rsidRPr="009E00CD" w:rsidSect="009410DC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90" w:rsidRDefault="002C5990" w:rsidP="005A153D">
      <w:r>
        <w:separator/>
      </w:r>
    </w:p>
  </w:endnote>
  <w:endnote w:type="continuationSeparator" w:id="0">
    <w:p w:rsidR="002C5990" w:rsidRDefault="002C5990" w:rsidP="005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86350"/>
      <w:docPartObj>
        <w:docPartGallery w:val="Page Numbers (Bottom of Page)"/>
        <w:docPartUnique/>
      </w:docPartObj>
    </w:sdtPr>
    <w:sdtEndPr/>
    <w:sdtContent>
      <w:p w:rsidR="005A153D" w:rsidRDefault="00BC16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9BF" w:rsidRPr="007579B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5A153D" w:rsidRDefault="005A1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90" w:rsidRDefault="002C5990" w:rsidP="005A153D">
      <w:r>
        <w:separator/>
      </w:r>
    </w:p>
  </w:footnote>
  <w:footnote w:type="continuationSeparator" w:id="0">
    <w:p w:rsidR="002C5990" w:rsidRDefault="002C5990" w:rsidP="005A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5A37A"/>
    <w:multiLevelType w:val="singleLevel"/>
    <w:tmpl w:val="8C65A37A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4809B89E"/>
    <w:multiLevelType w:val="singleLevel"/>
    <w:tmpl w:val="4809B89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792F89"/>
    <w:rsid w:val="0002456B"/>
    <w:rsid w:val="00055FAA"/>
    <w:rsid w:val="00094BD2"/>
    <w:rsid w:val="001173D2"/>
    <w:rsid w:val="00134AF9"/>
    <w:rsid w:val="00140CB9"/>
    <w:rsid w:val="00144036"/>
    <w:rsid w:val="00154031"/>
    <w:rsid w:val="001979DC"/>
    <w:rsid w:val="001A474F"/>
    <w:rsid w:val="001F31C8"/>
    <w:rsid w:val="001F591A"/>
    <w:rsid w:val="00246F70"/>
    <w:rsid w:val="00247BA7"/>
    <w:rsid w:val="00257CBC"/>
    <w:rsid w:val="002A2CBC"/>
    <w:rsid w:val="002A3F2D"/>
    <w:rsid w:val="002C5990"/>
    <w:rsid w:val="0034568F"/>
    <w:rsid w:val="0035276A"/>
    <w:rsid w:val="00356C87"/>
    <w:rsid w:val="00365570"/>
    <w:rsid w:val="00373855"/>
    <w:rsid w:val="003824D6"/>
    <w:rsid w:val="00386A19"/>
    <w:rsid w:val="00392EBC"/>
    <w:rsid w:val="003F7167"/>
    <w:rsid w:val="00406335"/>
    <w:rsid w:val="00406AF3"/>
    <w:rsid w:val="004163AC"/>
    <w:rsid w:val="004246A0"/>
    <w:rsid w:val="00430882"/>
    <w:rsid w:val="004560E7"/>
    <w:rsid w:val="004704A6"/>
    <w:rsid w:val="00474722"/>
    <w:rsid w:val="004A7C79"/>
    <w:rsid w:val="004B4D36"/>
    <w:rsid w:val="004D23DC"/>
    <w:rsid w:val="0055153C"/>
    <w:rsid w:val="00585436"/>
    <w:rsid w:val="005A153D"/>
    <w:rsid w:val="005A535B"/>
    <w:rsid w:val="005C485D"/>
    <w:rsid w:val="005C5CCF"/>
    <w:rsid w:val="005D2444"/>
    <w:rsid w:val="005F34AF"/>
    <w:rsid w:val="005F6E2B"/>
    <w:rsid w:val="00624B7A"/>
    <w:rsid w:val="006737AC"/>
    <w:rsid w:val="006C7BE0"/>
    <w:rsid w:val="006D140B"/>
    <w:rsid w:val="006E7282"/>
    <w:rsid w:val="006F6608"/>
    <w:rsid w:val="0073361B"/>
    <w:rsid w:val="00740CE6"/>
    <w:rsid w:val="00741245"/>
    <w:rsid w:val="007579BF"/>
    <w:rsid w:val="00757F6E"/>
    <w:rsid w:val="0076234F"/>
    <w:rsid w:val="00766829"/>
    <w:rsid w:val="007B682D"/>
    <w:rsid w:val="007C46B2"/>
    <w:rsid w:val="007D2C7A"/>
    <w:rsid w:val="007F5AE4"/>
    <w:rsid w:val="008105B7"/>
    <w:rsid w:val="00810AF8"/>
    <w:rsid w:val="00862046"/>
    <w:rsid w:val="008857B8"/>
    <w:rsid w:val="00895CDA"/>
    <w:rsid w:val="00896777"/>
    <w:rsid w:val="008C16A5"/>
    <w:rsid w:val="008C19A6"/>
    <w:rsid w:val="008C6AA9"/>
    <w:rsid w:val="008F28BA"/>
    <w:rsid w:val="008F721F"/>
    <w:rsid w:val="009069BC"/>
    <w:rsid w:val="009346EB"/>
    <w:rsid w:val="009410DC"/>
    <w:rsid w:val="009E00CD"/>
    <w:rsid w:val="00A02E0F"/>
    <w:rsid w:val="00A05708"/>
    <w:rsid w:val="00A44658"/>
    <w:rsid w:val="00A54F65"/>
    <w:rsid w:val="00A70465"/>
    <w:rsid w:val="00A92B1D"/>
    <w:rsid w:val="00AD70B2"/>
    <w:rsid w:val="00AF539F"/>
    <w:rsid w:val="00B136B4"/>
    <w:rsid w:val="00B16C1C"/>
    <w:rsid w:val="00B25534"/>
    <w:rsid w:val="00B63890"/>
    <w:rsid w:val="00B83435"/>
    <w:rsid w:val="00B85043"/>
    <w:rsid w:val="00BC06D1"/>
    <w:rsid w:val="00BC1686"/>
    <w:rsid w:val="00BD431A"/>
    <w:rsid w:val="00BF03EB"/>
    <w:rsid w:val="00C0556B"/>
    <w:rsid w:val="00C4573C"/>
    <w:rsid w:val="00C461A3"/>
    <w:rsid w:val="00C54E4C"/>
    <w:rsid w:val="00C707F8"/>
    <w:rsid w:val="00C91B94"/>
    <w:rsid w:val="00D11B81"/>
    <w:rsid w:val="00D266B9"/>
    <w:rsid w:val="00D275A2"/>
    <w:rsid w:val="00D95D6C"/>
    <w:rsid w:val="00DA357B"/>
    <w:rsid w:val="00DE233C"/>
    <w:rsid w:val="00E02767"/>
    <w:rsid w:val="00E10EB9"/>
    <w:rsid w:val="00E76908"/>
    <w:rsid w:val="00E9022B"/>
    <w:rsid w:val="00EA5213"/>
    <w:rsid w:val="00EB29F6"/>
    <w:rsid w:val="00F14CD6"/>
    <w:rsid w:val="00F272DA"/>
    <w:rsid w:val="00F70B8C"/>
    <w:rsid w:val="00F76E9A"/>
    <w:rsid w:val="00F8056B"/>
    <w:rsid w:val="00FB66D9"/>
    <w:rsid w:val="00FC1105"/>
    <w:rsid w:val="00FD2A8A"/>
    <w:rsid w:val="1104291F"/>
    <w:rsid w:val="4E7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E4585"/>
  <w15:docId w15:val="{BDC428AF-4F50-4D24-8E02-549B27C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6B4"/>
    <w:rPr>
      <w:b/>
      <w:bCs/>
    </w:rPr>
  </w:style>
  <w:style w:type="paragraph" w:styleId="a4">
    <w:name w:val="header"/>
    <w:basedOn w:val="a"/>
    <w:link w:val="a5"/>
    <w:unhideWhenUsed/>
    <w:rsid w:val="005A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153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1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153D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F70B8C"/>
    <w:pPr>
      <w:jc w:val="left"/>
    </w:pPr>
    <w:rPr>
      <w:rFonts w:ascii="Calibri" w:eastAsia="宋体" w:hAnsi="Calibri" w:cs="Times New Roman"/>
      <w:kern w:val="0"/>
      <w:sz w:val="24"/>
    </w:rPr>
  </w:style>
  <w:style w:type="table" w:styleId="a9">
    <w:name w:val="Table Grid"/>
    <w:basedOn w:val="a1"/>
    <w:rsid w:val="009E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0"/>
    <w:qFormat/>
    <w:rsid w:val="009410DC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customStyle="1" w:styleId="Char">
    <w:name w:val="Char"/>
    <w:basedOn w:val="a"/>
    <w:rsid w:val="009410DC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paragraph" w:styleId="aa">
    <w:name w:val="Balloon Text"/>
    <w:basedOn w:val="a"/>
    <w:link w:val="ab"/>
    <w:rsid w:val="00BC1686"/>
    <w:rPr>
      <w:sz w:val="18"/>
      <w:szCs w:val="18"/>
    </w:rPr>
  </w:style>
  <w:style w:type="character" w:customStyle="1" w:styleId="ab">
    <w:name w:val="批注框文本 字符"/>
    <w:basedOn w:val="a0"/>
    <w:link w:val="aa"/>
    <w:rsid w:val="00BC16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923D2-98D9-4ECF-A08E-B92466F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admin</cp:lastModifiedBy>
  <cp:revision>35</cp:revision>
  <cp:lastPrinted>2021-06-16T07:59:00Z</cp:lastPrinted>
  <dcterms:created xsi:type="dcterms:W3CDTF">2021-05-19T02:18:00Z</dcterms:created>
  <dcterms:modified xsi:type="dcterms:W3CDTF">2021-07-05T04:02:00Z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