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74" w:rsidRPr="00E87F71" w:rsidRDefault="00834260" w:rsidP="00595C2E">
      <w:pPr>
        <w:ind w:firstLine="640"/>
        <w:rPr>
          <w:rFonts w:asciiTheme="minorHAnsi" w:hAnsiTheme="minorHAnsi"/>
        </w:rPr>
      </w:pPr>
      <w:r>
        <w:rPr>
          <w:rFonts w:asciiTheme="minorHAnsi" w:hAnsiTheme="minorHAnsi"/>
          <w:noProof/>
        </w:rPr>
        <w:drawing>
          <wp:anchor distT="0" distB="0" distL="114300" distR="114300" simplePos="0" relativeHeight="251660800" behindDoc="0" locked="0" layoutInCell="1" allowOverlap="1">
            <wp:simplePos x="0" y="0"/>
            <wp:positionH relativeFrom="margin">
              <wp:align>center</wp:align>
            </wp:positionH>
            <wp:positionV relativeFrom="paragraph">
              <wp:posOffset>-378074</wp:posOffset>
            </wp:positionV>
            <wp:extent cx="5613345" cy="3244132"/>
            <wp:effectExtent l="19050" t="0" r="6405" b="0"/>
            <wp:wrapNone/>
            <wp:docPr id="1" name="图片 0" descr="QQ图片20180424163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424163646.png"/>
                    <pic:cNvPicPr/>
                  </pic:nvPicPr>
                  <pic:blipFill>
                    <a:blip r:embed="rId8" cstate="print"/>
                    <a:stretch>
                      <a:fillRect/>
                    </a:stretch>
                  </pic:blipFill>
                  <pic:spPr>
                    <a:xfrm>
                      <a:off x="0" y="0"/>
                      <a:ext cx="5613345" cy="3244132"/>
                    </a:xfrm>
                    <a:prstGeom prst="rect">
                      <a:avLst/>
                    </a:prstGeom>
                  </pic:spPr>
                </pic:pic>
              </a:graphicData>
            </a:graphic>
          </wp:anchor>
        </w:drawing>
      </w:r>
    </w:p>
    <w:p w:rsidR="009B7674" w:rsidRPr="00B125BB" w:rsidRDefault="009B7674" w:rsidP="00595C2E">
      <w:pPr>
        <w:ind w:firstLine="640"/>
      </w:pPr>
    </w:p>
    <w:p w:rsidR="009B7674" w:rsidRPr="00B125BB" w:rsidRDefault="009B7674" w:rsidP="00595C2E">
      <w:pPr>
        <w:ind w:firstLine="640"/>
      </w:pPr>
    </w:p>
    <w:p w:rsidR="009B7674" w:rsidRPr="00B125BB" w:rsidRDefault="009B7674" w:rsidP="00595C2E">
      <w:pPr>
        <w:ind w:firstLine="640"/>
      </w:pPr>
    </w:p>
    <w:p w:rsidR="009B7674" w:rsidRPr="00B125BB" w:rsidRDefault="009B7674" w:rsidP="00595C2E">
      <w:pPr>
        <w:ind w:firstLine="640"/>
      </w:pPr>
    </w:p>
    <w:p w:rsidR="009B7674" w:rsidRPr="00B125BB" w:rsidRDefault="009B7674" w:rsidP="00595C2E">
      <w:pPr>
        <w:ind w:firstLine="640"/>
      </w:pPr>
    </w:p>
    <w:p w:rsidR="009B7674" w:rsidRPr="00B125BB" w:rsidRDefault="009B7674" w:rsidP="00595C2E">
      <w:pPr>
        <w:ind w:firstLine="640"/>
      </w:pPr>
    </w:p>
    <w:p w:rsidR="009B7674" w:rsidRPr="00B125BB" w:rsidRDefault="009B7674" w:rsidP="009F75AE">
      <w:pPr>
        <w:pStyle w:val="ae"/>
      </w:pPr>
      <w:r w:rsidRPr="00B125BB">
        <w:t>泽政</w:t>
      </w:r>
      <w:r w:rsidR="00612041" w:rsidRPr="00B125BB">
        <w:rPr>
          <w:rFonts w:hint="eastAsia"/>
        </w:rPr>
        <w:t>办</w:t>
      </w:r>
      <w:r w:rsidRPr="00B125BB">
        <w:t>发〔20</w:t>
      </w:r>
      <w:r w:rsidR="00D62DC0">
        <w:t>20</w:t>
      </w:r>
      <w:r w:rsidRPr="00B125BB">
        <w:t>〕</w:t>
      </w:r>
      <w:r w:rsidR="00F84D27">
        <w:t>28</w:t>
      </w:r>
      <w:r w:rsidRPr="00B125BB">
        <w:t>号</w:t>
      </w:r>
    </w:p>
    <w:p w:rsidR="009B7674" w:rsidRPr="00B125BB" w:rsidRDefault="009B7674" w:rsidP="00231C1B">
      <w:pPr>
        <w:pStyle w:val="a3"/>
        <w:widowControl w:val="0"/>
        <w:spacing w:before="0" w:beforeAutospacing="0" w:after="0" w:afterAutospacing="0" w:line="460" w:lineRule="atLeast"/>
        <w:ind w:firstLine="640"/>
        <w:jc w:val="center"/>
        <w:rPr>
          <w:rFonts w:ascii="仿宋_GB2312"/>
          <w:color w:val="000000"/>
          <w:sz w:val="32"/>
          <w:szCs w:val="32"/>
        </w:rPr>
      </w:pPr>
    </w:p>
    <w:p w:rsidR="00595C2E" w:rsidRPr="00B125BB" w:rsidRDefault="00595C2E" w:rsidP="00595C2E">
      <w:pPr>
        <w:spacing w:line="440" w:lineRule="exact"/>
        <w:ind w:firstLine="640"/>
        <w:rPr>
          <w:color w:val="FFFFFF"/>
        </w:rPr>
      </w:pPr>
      <w:r w:rsidRPr="00B125BB">
        <w:rPr>
          <w:rFonts w:hint="eastAsia"/>
          <w:color w:val="FFFFFF"/>
        </w:rPr>
        <w:t>此行间距用于调节，行距=28-标题行数*2（磅）</w:t>
      </w:r>
    </w:p>
    <w:p w:rsidR="00B42EF1" w:rsidRPr="009368FA" w:rsidRDefault="00211321" w:rsidP="009368FA">
      <w:pPr>
        <w:pStyle w:val="ad"/>
      </w:pPr>
      <w:r w:rsidRPr="00B125BB">
        <w:rPr>
          <w:rFonts w:hint="eastAsia"/>
        </w:rPr>
        <w:t>泽州县</w:t>
      </w:r>
      <w:r w:rsidRPr="00B125BB">
        <w:rPr>
          <w:rFonts w:hAnsi="Calibri" w:hint="eastAsia"/>
        </w:rPr>
        <w:t>人民政府</w:t>
      </w:r>
      <w:r w:rsidRPr="00B125BB">
        <w:rPr>
          <w:rFonts w:hint="eastAsia"/>
        </w:rPr>
        <w:t>办公室</w:t>
      </w:r>
      <w:r w:rsidR="00B42EF1" w:rsidRPr="00B125BB">
        <w:br/>
      </w:r>
      <w:r w:rsidRPr="00B125BB">
        <w:rPr>
          <w:rFonts w:hint="eastAsia"/>
        </w:rPr>
        <w:t>关于</w:t>
      </w:r>
      <w:r w:rsidR="009368FA">
        <w:rPr>
          <w:rFonts w:hint="eastAsia"/>
        </w:rPr>
        <w:t>印发</w:t>
      </w:r>
      <w:r w:rsidR="009368FA" w:rsidRPr="009368FA">
        <w:rPr>
          <w:rFonts w:hint="eastAsia"/>
        </w:rPr>
        <w:t>泽州县2020-2021年秋冬季大气污染综合治理攻坚行动方案</w:t>
      </w:r>
      <w:r w:rsidR="009F75AE" w:rsidRPr="00B125BB">
        <w:rPr>
          <w:rFonts w:hint="eastAsia"/>
          <w:snapToGrid w:val="0"/>
        </w:rPr>
        <w:t>的通知</w:t>
      </w:r>
    </w:p>
    <w:p w:rsidR="009F75AE" w:rsidRPr="00B125BB" w:rsidRDefault="009F75AE" w:rsidP="00595C2E">
      <w:pPr>
        <w:ind w:firstLine="640"/>
      </w:pPr>
    </w:p>
    <w:p w:rsidR="00211321" w:rsidRPr="00B125BB" w:rsidRDefault="00211321" w:rsidP="009F75AE">
      <w:pPr>
        <w:snapToGrid w:val="0"/>
        <w:ind w:firstLineChars="0" w:firstLine="0"/>
        <w:rPr>
          <w:color w:val="000000"/>
          <w:szCs w:val="32"/>
        </w:rPr>
      </w:pPr>
      <w:r w:rsidRPr="00B125BB">
        <w:rPr>
          <w:rFonts w:hint="eastAsia"/>
          <w:color w:val="000000"/>
          <w:szCs w:val="32"/>
        </w:rPr>
        <w:t>各乡（镇）人民政府，县直及驻县各有关</w:t>
      </w:r>
      <w:r w:rsidR="00643BCD" w:rsidRPr="00B125BB">
        <w:rPr>
          <w:rFonts w:hint="eastAsia"/>
          <w:color w:val="000000"/>
          <w:szCs w:val="32"/>
        </w:rPr>
        <w:t>单位</w:t>
      </w:r>
      <w:r w:rsidRPr="00B125BB">
        <w:rPr>
          <w:rFonts w:hint="eastAsia"/>
          <w:color w:val="000000"/>
          <w:szCs w:val="32"/>
        </w:rPr>
        <w:t>：</w:t>
      </w:r>
    </w:p>
    <w:p w:rsidR="00725957" w:rsidRPr="00B125BB" w:rsidRDefault="00725957" w:rsidP="00241583">
      <w:pPr>
        <w:ind w:firstLine="640"/>
      </w:pPr>
      <w:r w:rsidRPr="00B125BB">
        <w:rPr>
          <w:rFonts w:hint="eastAsia"/>
        </w:rPr>
        <w:t>《</w:t>
      </w:r>
      <w:r w:rsidR="009368FA" w:rsidRPr="009368FA">
        <w:rPr>
          <w:rFonts w:hint="eastAsia"/>
          <w:bCs/>
        </w:rPr>
        <w:t>泽州县2020-2021年秋冬季大气污染综合治理</w:t>
      </w:r>
      <w:r w:rsidR="009368FA" w:rsidRPr="009368FA">
        <w:rPr>
          <w:rFonts w:hint="eastAsia"/>
        </w:rPr>
        <w:t>攻坚行动方案</w:t>
      </w:r>
      <w:r w:rsidRPr="00B125BB">
        <w:rPr>
          <w:rFonts w:hint="eastAsia"/>
        </w:rPr>
        <w:t>》已经县政府同意，</w:t>
      </w:r>
      <w:r w:rsidR="009F75AE" w:rsidRPr="00B125BB">
        <w:rPr>
          <w:rFonts w:hint="eastAsia"/>
        </w:rPr>
        <w:t>现印发给你们，请认真</w:t>
      </w:r>
      <w:r w:rsidR="00C84D8A">
        <w:rPr>
          <w:rFonts w:hint="eastAsia"/>
        </w:rPr>
        <w:t>贯彻执行</w:t>
      </w:r>
      <w:r w:rsidR="009F75AE" w:rsidRPr="00B125BB">
        <w:rPr>
          <w:rFonts w:hint="eastAsia"/>
        </w:rPr>
        <w:t>。</w:t>
      </w:r>
    </w:p>
    <w:p w:rsidR="00F97662" w:rsidRPr="00B125BB" w:rsidRDefault="00F97662" w:rsidP="00231C1B">
      <w:pPr>
        <w:snapToGrid w:val="0"/>
        <w:ind w:firstLine="640"/>
        <w:rPr>
          <w:color w:val="000000"/>
          <w:szCs w:val="32"/>
        </w:rPr>
      </w:pPr>
    </w:p>
    <w:p w:rsidR="008A6310" w:rsidRPr="006D37E8" w:rsidRDefault="008A6310" w:rsidP="006D37E8">
      <w:pPr>
        <w:snapToGrid w:val="0"/>
        <w:ind w:firstLineChars="0" w:firstLine="0"/>
        <w:rPr>
          <w:color w:val="000000"/>
          <w:szCs w:val="32"/>
        </w:rPr>
      </w:pPr>
    </w:p>
    <w:p w:rsidR="00104AEE" w:rsidRPr="00B125BB" w:rsidRDefault="00104AEE" w:rsidP="00662466">
      <w:pPr>
        <w:wordWrap w:val="0"/>
        <w:ind w:firstLine="640"/>
        <w:jc w:val="right"/>
      </w:pPr>
      <w:r w:rsidRPr="00B125BB">
        <w:rPr>
          <w:rFonts w:hint="eastAsia"/>
        </w:rPr>
        <w:t>泽州县人民政府办公室</w:t>
      </w:r>
      <w:r w:rsidR="00C84D8A">
        <w:rPr>
          <w:rFonts w:hint="eastAsia"/>
        </w:rPr>
        <w:t xml:space="preserve"> </w:t>
      </w:r>
      <w:r w:rsidR="00662466" w:rsidRPr="00B125BB">
        <w:rPr>
          <w:rFonts w:hint="eastAsia"/>
        </w:rPr>
        <w:t xml:space="preserve">     </w:t>
      </w:r>
    </w:p>
    <w:p w:rsidR="00104AEE" w:rsidRDefault="00104AEE" w:rsidP="00662466">
      <w:pPr>
        <w:wordWrap w:val="0"/>
        <w:ind w:firstLine="640"/>
        <w:jc w:val="right"/>
        <w:rPr>
          <w:rFonts w:hAnsi="华文中宋"/>
          <w:bCs/>
          <w:szCs w:val="32"/>
        </w:rPr>
      </w:pPr>
      <w:r w:rsidRPr="00B125BB">
        <w:rPr>
          <w:rFonts w:hAnsi="华文中宋" w:hint="eastAsia"/>
          <w:bCs/>
          <w:szCs w:val="32"/>
        </w:rPr>
        <w:t>20</w:t>
      </w:r>
      <w:r w:rsidR="00D62DC0">
        <w:rPr>
          <w:rFonts w:hAnsi="华文中宋"/>
          <w:bCs/>
          <w:szCs w:val="32"/>
        </w:rPr>
        <w:t>20</w:t>
      </w:r>
      <w:r w:rsidRPr="00B125BB">
        <w:rPr>
          <w:rFonts w:hAnsi="华文中宋" w:hint="eastAsia"/>
          <w:bCs/>
          <w:szCs w:val="32"/>
        </w:rPr>
        <w:t>年</w:t>
      </w:r>
      <w:r w:rsidR="005B4F01">
        <w:rPr>
          <w:rFonts w:hAnsi="华文中宋" w:hint="eastAsia"/>
          <w:bCs/>
          <w:szCs w:val="32"/>
        </w:rPr>
        <w:t>1</w:t>
      </w:r>
      <w:r w:rsidR="009368FA">
        <w:rPr>
          <w:rFonts w:hAnsi="华文中宋"/>
          <w:bCs/>
          <w:szCs w:val="32"/>
        </w:rPr>
        <w:t>1</w:t>
      </w:r>
      <w:r w:rsidRPr="00B125BB">
        <w:rPr>
          <w:rFonts w:hAnsi="华文中宋"/>
          <w:bCs/>
          <w:szCs w:val="32"/>
        </w:rPr>
        <w:t>月</w:t>
      </w:r>
      <w:r w:rsidR="009368FA">
        <w:rPr>
          <w:rFonts w:hAnsi="华文中宋"/>
          <w:bCs/>
          <w:szCs w:val="32"/>
        </w:rPr>
        <w:t>9</w:t>
      </w:r>
      <w:r w:rsidRPr="00B125BB">
        <w:rPr>
          <w:rFonts w:hAnsi="华文中宋"/>
          <w:bCs/>
          <w:szCs w:val="32"/>
        </w:rPr>
        <w:t>日</w:t>
      </w:r>
      <w:r w:rsidR="00662466" w:rsidRPr="00B125BB">
        <w:rPr>
          <w:rFonts w:hAnsi="华文中宋" w:hint="eastAsia"/>
          <w:bCs/>
          <w:szCs w:val="32"/>
        </w:rPr>
        <w:t xml:space="preserve">        </w:t>
      </w:r>
    </w:p>
    <w:p w:rsidR="006D37E8" w:rsidRPr="00B125BB" w:rsidRDefault="006D37E8" w:rsidP="006D37E8">
      <w:pPr>
        <w:ind w:firstLine="640"/>
        <w:jc w:val="left"/>
        <w:rPr>
          <w:rFonts w:hAnsi="华文中宋"/>
          <w:bCs/>
          <w:szCs w:val="32"/>
        </w:rPr>
      </w:pPr>
      <w:r>
        <w:rPr>
          <w:rFonts w:hAnsi="华文中宋" w:hint="eastAsia"/>
          <w:bCs/>
          <w:szCs w:val="32"/>
        </w:rPr>
        <w:t>（此件公开发布）</w:t>
      </w:r>
    </w:p>
    <w:p w:rsidR="00DB290B" w:rsidRDefault="00C84D8A" w:rsidP="00DB290B">
      <w:pPr>
        <w:pStyle w:val="ad"/>
        <w:rPr>
          <w:snapToGrid w:val="0"/>
        </w:rPr>
      </w:pPr>
      <w:r w:rsidRPr="00C84D8A">
        <w:rPr>
          <w:rFonts w:hint="eastAsia"/>
          <w:snapToGrid w:val="0"/>
        </w:rPr>
        <w:lastRenderedPageBreak/>
        <w:t>泽州县</w:t>
      </w:r>
      <w:r w:rsidR="00DB290B" w:rsidRPr="00DB290B">
        <w:rPr>
          <w:rFonts w:hint="eastAsia"/>
          <w:snapToGrid w:val="0"/>
        </w:rPr>
        <w:t>2020-2021年秋冬季大气污染</w:t>
      </w:r>
    </w:p>
    <w:p w:rsidR="009F75AE" w:rsidRDefault="00DB290B" w:rsidP="00DB290B">
      <w:pPr>
        <w:pStyle w:val="ad"/>
        <w:rPr>
          <w:snapToGrid w:val="0"/>
        </w:rPr>
      </w:pPr>
      <w:r w:rsidRPr="00DB290B">
        <w:rPr>
          <w:rFonts w:hint="eastAsia"/>
          <w:snapToGrid w:val="0"/>
        </w:rPr>
        <w:t>综合治理攻坚行动方案</w:t>
      </w:r>
    </w:p>
    <w:p w:rsidR="00DF09A1" w:rsidRPr="00DF09A1" w:rsidRDefault="00DF09A1" w:rsidP="00DF09A1">
      <w:pPr>
        <w:ind w:firstLine="640"/>
      </w:pPr>
    </w:p>
    <w:p w:rsidR="00DB290B" w:rsidRPr="00DB290B" w:rsidRDefault="00DB290B" w:rsidP="00DB290B">
      <w:pPr>
        <w:ind w:firstLine="640"/>
      </w:pPr>
      <w:r w:rsidRPr="00DB290B">
        <w:rPr>
          <w:rFonts w:hint="eastAsia"/>
        </w:rPr>
        <w:t>2020年是全面建成小康社会和打赢蓝天保卫战的收官之年，2020-2021年秋冬季攻坚成效直接影响2020年目标的实现。为深入贯彻落实省、市、县打赢蓝天保卫战三年行动计划确定的各项目标任务，在全县范围内持续开展秋冬季大气污染综合治理攻坚行动，确保如期完成打赢蓝天保卫战既定目标任务，</w:t>
      </w:r>
      <w:r w:rsidR="006D37E8">
        <w:rPr>
          <w:rFonts w:hint="eastAsia"/>
        </w:rPr>
        <w:t>特</w:t>
      </w:r>
      <w:r w:rsidRPr="00DB290B">
        <w:rPr>
          <w:rFonts w:hint="eastAsia"/>
        </w:rPr>
        <w:t>制定本方案。</w:t>
      </w:r>
    </w:p>
    <w:p w:rsidR="00DB290B" w:rsidRPr="00DB290B" w:rsidRDefault="00DB290B" w:rsidP="00DB290B">
      <w:pPr>
        <w:ind w:firstLine="640"/>
        <w:rPr>
          <w:rFonts w:ascii="黑体" w:eastAsia="黑体" w:hAnsi="黑体"/>
        </w:rPr>
      </w:pPr>
      <w:r w:rsidRPr="00DB290B">
        <w:rPr>
          <w:rFonts w:ascii="黑体" w:eastAsia="黑体" w:hAnsi="黑体" w:hint="eastAsia"/>
        </w:rPr>
        <w:t>一、总体要求</w:t>
      </w:r>
    </w:p>
    <w:p w:rsidR="00DB290B" w:rsidRPr="00DB290B" w:rsidRDefault="00DB290B" w:rsidP="00DB290B">
      <w:pPr>
        <w:ind w:firstLine="640"/>
      </w:pPr>
      <w:r w:rsidRPr="00DB290B">
        <w:rPr>
          <w:rFonts w:ascii="楷体_GB2312" w:eastAsia="楷体_GB2312" w:hint="eastAsia"/>
        </w:rPr>
        <w:t>（一）基本思路。</w:t>
      </w:r>
      <w:r w:rsidRPr="00DB290B">
        <w:rPr>
          <w:rFonts w:hint="eastAsia"/>
        </w:rPr>
        <w:t>以习近平新时代中国特色社会主义思想和习近平生态文明思想为指导，紧紧围绕省委提出的“四为四高两同步”要求，按照市委市政府的安排部署，继续保持方向不变、力度不减，突出精准治污、科学治污、依法治污，统筹推进秋冬季大气污染综合治理各项工作，服务“六稳”“六保”大局。采取积极稳妥措施，进一步巩固和提升过去秋冬季攻坚行动取得的成果，做到时间、区域、对象、问题、措施五个精准。聚焦人民群众反映强烈的重污染天气</w:t>
      </w:r>
      <w:r w:rsidR="006D37E8">
        <w:rPr>
          <w:rFonts w:hint="eastAsia"/>
        </w:rPr>
        <w:t>问题</w:t>
      </w:r>
      <w:r w:rsidRPr="00DB290B">
        <w:rPr>
          <w:rFonts w:hint="eastAsia"/>
        </w:rPr>
        <w:t>，实施企业绩效分级分类管控，强化联防联控；持续推进清洁取暖散煤治理，严防“散乱污”企业反弹，加强秸秆禁烧管控，巩固钢铁行业超低排放改造、工业炉窑和燃煤锅炉治理成效，有序推进大宗货物运输“公转铁”、柴油货车污染治理等。坚持问题导向，压实责任，严防重污染天</w:t>
      </w:r>
      <w:r w:rsidRPr="00DB290B">
        <w:rPr>
          <w:rFonts w:hint="eastAsia"/>
        </w:rPr>
        <w:lastRenderedPageBreak/>
        <w:t>气反弹，实现打赢蓝天保卫战圆满收官。</w:t>
      </w:r>
    </w:p>
    <w:p w:rsidR="00DB290B" w:rsidRPr="00DB290B" w:rsidRDefault="00DB290B" w:rsidP="00DB290B">
      <w:pPr>
        <w:ind w:firstLine="640"/>
      </w:pPr>
      <w:r w:rsidRPr="00DB290B">
        <w:rPr>
          <w:rFonts w:ascii="楷体_GB2312" w:eastAsia="楷体_GB2312" w:hint="eastAsia"/>
        </w:rPr>
        <w:t>（二）主要目标。</w:t>
      </w:r>
      <w:r w:rsidRPr="00DB290B">
        <w:rPr>
          <w:rFonts w:hint="eastAsia"/>
        </w:rPr>
        <w:t>全面完成</w:t>
      </w:r>
      <w:r w:rsidR="006D37E8">
        <w:rPr>
          <w:rFonts w:hint="eastAsia"/>
        </w:rPr>
        <w:t>国家、省、市、县</w:t>
      </w:r>
      <w:r w:rsidRPr="00DB290B">
        <w:rPr>
          <w:rFonts w:hint="eastAsia"/>
        </w:rPr>
        <w:t>《打赢蓝天保卫战三年行动计划》（以下简称《三年行动计划》）确定的</w:t>
      </w:r>
      <w:r w:rsidRPr="00DB290B">
        <w:t>2020</w:t>
      </w:r>
      <w:r w:rsidRPr="00DB290B">
        <w:rPr>
          <w:rFonts w:hint="eastAsia"/>
        </w:rPr>
        <w:t>年空气质量改善目标，协同控制温室气体排放。完成市政府下达的秋冬季空气质量改善任务。</w:t>
      </w:r>
    </w:p>
    <w:p w:rsidR="00DB290B" w:rsidRPr="00DB290B" w:rsidRDefault="00DB290B" w:rsidP="00DB290B">
      <w:pPr>
        <w:ind w:firstLine="640"/>
        <w:rPr>
          <w:rFonts w:ascii="黑体" w:eastAsia="黑体" w:hAnsi="黑体"/>
        </w:rPr>
      </w:pPr>
      <w:r w:rsidRPr="00DB290B">
        <w:rPr>
          <w:rFonts w:ascii="黑体" w:eastAsia="黑体" w:hAnsi="黑体" w:hint="eastAsia"/>
        </w:rPr>
        <w:t>二、有效应对重污染天气</w:t>
      </w:r>
    </w:p>
    <w:p w:rsidR="00DB290B" w:rsidRPr="00DB290B" w:rsidRDefault="00DB290B" w:rsidP="00DB290B">
      <w:pPr>
        <w:ind w:firstLine="640"/>
        <w:rPr>
          <w:rFonts w:ascii="楷体_GB2312" w:eastAsia="楷体_GB2312"/>
          <w:bCs/>
        </w:rPr>
      </w:pPr>
      <w:r w:rsidRPr="00DB290B">
        <w:rPr>
          <w:rFonts w:ascii="楷体_GB2312" w:eastAsia="楷体_GB2312" w:hint="eastAsia"/>
        </w:rPr>
        <w:t>（三）全面实施绩效分级差异化减排措施。</w:t>
      </w:r>
      <w:r w:rsidRPr="00DB290B">
        <w:rPr>
          <w:rFonts w:hint="eastAsia"/>
          <w:bCs/>
        </w:rPr>
        <w:t>按照《重污染天气重点行业应急减排措施制定技术指南》</w:t>
      </w:r>
      <w:r w:rsidR="006D37E8">
        <w:rPr>
          <w:rFonts w:hint="eastAsia"/>
          <w:bCs/>
        </w:rPr>
        <w:t>（环办大气函</w:t>
      </w:r>
      <w:r w:rsidR="006D37E8" w:rsidRPr="00B125BB">
        <w:t>〔20</w:t>
      </w:r>
      <w:r w:rsidR="006D37E8">
        <w:t>20</w:t>
      </w:r>
      <w:r w:rsidR="006D37E8" w:rsidRPr="00B125BB">
        <w:t>〕</w:t>
      </w:r>
      <w:r w:rsidR="006D37E8">
        <w:rPr>
          <w:rFonts w:hint="eastAsia"/>
        </w:rPr>
        <w:t>3</w:t>
      </w:r>
      <w:r w:rsidR="006D37E8">
        <w:t>40</w:t>
      </w:r>
      <w:r w:rsidR="006D37E8">
        <w:rPr>
          <w:rFonts w:hint="eastAsia"/>
        </w:rPr>
        <w:t>号</w:t>
      </w:r>
      <w:r w:rsidR="006D37E8">
        <w:rPr>
          <w:rFonts w:hint="eastAsia"/>
          <w:bCs/>
        </w:rPr>
        <w:t>）</w:t>
      </w:r>
      <w:r w:rsidRPr="00DB290B">
        <w:rPr>
          <w:rFonts w:hint="eastAsia"/>
          <w:bCs/>
        </w:rPr>
        <w:t>（以下简称《技术指南》）和秋冬季错峰生产有关要求，结合绿色评估结果，严格执行绩效分级差异化管控，坚持环保绩效水平高的“先进”企业多生产，环保绩效水平低的“后进”企业少生产、不生产的原则，</w:t>
      </w:r>
      <w:r w:rsidRPr="00DB290B">
        <w:rPr>
          <w:rFonts w:hint="eastAsia"/>
        </w:rPr>
        <w:t>提升环保基础工作整体水平。</w:t>
      </w:r>
      <w:r w:rsidRPr="00DB290B">
        <w:rPr>
          <w:rFonts w:hint="eastAsia"/>
          <w:bCs/>
        </w:rPr>
        <w:t>绩效分级按《技术指南》有关指标严格执行，原则上，评为</w:t>
      </w:r>
      <w:r w:rsidRPr="00DB290B">
        <w:rPr>
          <w:bCs/>
        </w:rPr>
        <w:t>A</w:t>
      </w:r>
      <w:r w:rsidRPr="00DB290B">
        <w:rPr>
          <w:rFonts w:hint="eastAsia"/>
          <w:bCs/>
        </w:rPr>
        <w:t>级和引领性的企业，重污染天气应急响应期间可自主采取减排措施，B、C级企业按照30-50%的比例减排，D级企业在秋冬季全面停产。对各类污染物不能稳定达标排放或未达到排污许可管理要求的企业，在重污染天气应急响应期间采取停产或最严级别限产措施，以生产线计。</w:t>
      </w:r>
      <w:r w:rsidR="006D37E8" w:rsidRPr="00B125BB">
        <w:t>〔</w:t>
      </w:r>
      <w:r w:rsidR="006D37E8" w:rsidRPr="00DB290B">
        <w:rPr>
          <w:rFonts w:ascii="楷体_GB2312" w:eastAsia="楷体_GB2312" w:hint="eastAsia"/>
        </w:rPr>
        <w:t>责任单位：市生态环境局泽州分局、县</w:t>
      </w:r>
      <w:r w:rsidR="006D37E8">
        <w:rPr>
          <w:rFonts w:ascii="楷体_GB2312" w:eastAsia="楷体_GB2312" w:hint="eastAsia"/>
        </w:rPr>
        <w:t>工业和信息</w:t>
      </w:r>
      <w:r w:rsidR="006D37E8" w:rsidRPr="00DB290B">
        <w:rPr>
          <w:rFonts w:ascii="楷体_GB2312" w:eastAsia="楷体_GB2312" w:hint="eastAsia"/>
        </w:rPr>
        <w:t>局，各乡（镇）人民政府</w:t>
      </w:r>
      <w:r w:rsidR="006D37E8" w:rsidRPr="00B125BB">
        <w:t>〕</w:t>
      </w:r>
    </w:p>
    <w:p w:rsidR="00DB290B" w:rsidRPr="00DB290B" w:rsidRDefault="00DB290B" w:rsidP="00DB290B">
      <w:pPr>
        <w:ind w:firstLine="640"/>
        <w:rPr>
          <w:rFonts w:ascii="楷体_GB2312" w:eastAsia="楷体_GB2312"/>
          <w:bCs/>
        </w:rPr>
      </w:pPr>
      <w:r w:rsidRPr="00DB290B">
        <w:rPr>
          <w:rFonts w:ascii="楷体_GB2312" w:eastAsia="楷体_GB2312" w:hint="eastAsia"/>
        </w:rPr>
        <w:t>（四）高标准修订应急减排清单。</w:t>
      </w:r>
      <w:r w:rsidRPr="00DB290B">
        <w:rPr>
          <w:rFonts w:hint="eastAsia"/>
          <w:bCs/>
        </w:rPr>
        <w:t>在已完成应急减排清单编制的基础上，进一步进行修订完善，确保做到涉气企业全覆盖。按要求梳理确定涉及保障民生、保障城市正常运转或涉及国家战</w:t>
      </w:r>
      <w:r w:rsidRPr="00DB290B">
        <w:rPr>
          <w:rFonts w:hint="eastAsia"/>
          <w:bCs/>
        </w:rPr>
        <w:lastRenderedPageBreak/>
        <w:t>略性产业的保障类工业企业清单，并纳入重污染天气应急减排清单。对污染物排放低的小微涉气企业视情减少应急管控措施，对居民供暖锅炉和对当地空气质量影响小的生活服务业纳入清单</w:t>
      </w:r>
      <w:r w:rsidR="006D37E8">
        <w:rPr>
          <w:rFonts w:hint="eastAsia"/>
          <w:bCs/>
        </w:rPr>
        <w:t>，</w:t>
      </w:r>
      <w:r w:rsidRPr="00DB290B">
        <w:rPr>
          <w:rFonts w:hint="eastAsia"/>
          <w:bCs/>
        </w:rPr>
        <w:t>但不应采取停限产措施。应急减排措施应细化落实到具体生产线、生产环节、生产设施，确保可操作、可监测、可核查。</w:t>
      </w:r>
      <w:r w:rsidR="006D37E8" w:rsidRPr="006D37E8">
        <w:rPr>
          <w:bCs/>
        </w:rPr>
        <w:t>〔</w:t>
      </w:r>
      <w:r w:rsidR="006D37E8" w:rsidRPr="00DB290B">
        <w:rPr>
          <w:rFonts w:ascii="楷体_GB2312" w:eastAsia="楷体_GB2312" w:hint="eastAsia"/>
          <w:bCs/>
        </w:rPr>
        <w:t>责任单位：市生态环境局泽州分局</w:t>
      </w:r>
      <w:r w:rsidR="006D37E8" w:rsidRPr="006D37E8">
        <w:rPr>
          <w:bCs/>
        </w:rPr>
        <w:t>〕</w:t>
      </w:r>
    </w:p>
    <w:p w:rsidR="006D37E8" w:rsidRDefault="00DB290B" w:rsidP="00DB290B">
      <w:pPr>
        <w:ind w:firstLine="640"/>
        <w:rPr>
          <w:rFonts w:ascii="楷体_GB2312" w:eastAsia="楷体_GB2312"/>
        </w:rPr>
      </w:pPr>
      <w:r w:rsidRPr="00DB290B">
        <w:rPr>
          <w:rFonts w:ascii="楷体_GB2312" w:eastAsia="楷体_GB2312" w:hint="eastAsia"/>
        </w:rPr>
        <w:t>（五）积极开展重污染天气应急响应。</w:t>
      </w:r>
      <w:r w:rsidRPr="00DB290B">
        <w:rPr>
          <w:rFonts w:hint="eastAsia"/>
        </w:rPr>
        <w:t>根据晋城市重污染天气应急指挥部发布的</w:t>
      </w:r>
      <w:r w:rsidRPr="00DB290B">
        <w:rPr>
          <w:rFonts w:hint="eastAsia"/>
          <w:bCs/>
        </w:rPr>
        <w:t>重污染天气预警通知，及时启动相应级别的重污染天气预警应急响应，采取应急减排措施。各乡镇对辖区内重污染天气应急响应负总责，确保安排到位、督促到位、落实到位；重污染天气应急指挥部各成员单位按照职责做好重污染天气应对工作。当预计未来较长时间段内，有可能连续多次出现重污染天气过程，将频繁启动橙色及以上预警时，提前指导生产工序不可中断或短时间内难以完全停产的行业，预先调整生产计划，确保在预警期间能够有效落实应急减排措施。</w:t>
      </w:r>
      <w:r w:rsidR="006D37E8" w:rsidRPr="006D37E8">
        <w:rPr>
          <w:bCs/>
        </w:rPr>
        <w:t>〔</w:t>
      </w:r>
      <w:r w:rsidR="006D37E8" w:rsidRPr="00DB290B">
        <w:rPr>
          <w:rFonts w:ascii="楷体_GB2312" w:eastAsia="楷体_GB2312" w:hint="eastAsia"/>
        </w:rPr>
        <w:t>责任单位：县直</w:t>
      </w:r>
      <w:r w:rsidR="006D37E8">
        <w:rPr>
          <w:rFonts w:ascii="楷体_GB2312" w:eastAsia="楷体_GB2312" w:hint="eastAsia"/>
        </w:rPr>
        <w:t>各</w:t>
      </w:r>
      <w:r w:rsidR="006D37E8" w:rsidRPr="00DB290B">
        <w:rPr>
          <w:rFonts w:ascii="楷体_GB2312" w:eastAsia="楷体_GB2312" w:hint="eastAsia"/>
        </w:rPr>
        <w:t>有关单位，各乡（镇）人民政府</w:t>
      </w:r>
      <w:r w:rsidR="006D37E8" w:rsidRPr="006D37E8">
        <w:rPr>
          <w:bCs/>
        </w:rPr>
        <w:t>〕</w:t>
      </w:r>
    </w:p>
    <w:p w:rsidR="00DB290B" w:rsidRPr="00DB290B" w:rsidRDefault="00DB290B" w:rsidP="00DB290B">
      <w:pPr>
        <w:ind w:firstLine="640"/>
        <w:rPr>
          <w:rFonts w:ascii="黑体" w:eastAsia="黑体" w:hAnsi="黑体"/>
        </w:rPr>
      </w:pPr>
      <w:r w:rsidRPr="00DB290B">
        <w:rPr>
          <w:rFonts w:ascii="黑体" w:eastAsia="黑体" w:hAnsi="黑体" w:hint="eastAsia"/>
        </w:rPr>
        <w:t>三、全面完成打赢蓝天保卫战重点任务</w:t>
      </w:r>
    </w:p>
    <w:p w:rsidR="00DB290B" w:rsidRPr="00DB290B" w:rsidRDefault="00DB290B" w:rsidP="00DB290B">
      <w:pPr>
        <w:ind w:firstLine="640"/>
        <w:rPr>
          <w:rFonts w:ascii="楷体_GB2312" w:eastAsia="楷体_GB2312"/>
        </w:rPr>
      </w:pPr>
      <w:r w:rsidRPr="00DB290B">
        <w:rPr>
          <w:rFonts w:ascii="楷体_GB2312" w:eastAsia="楷体_GB2312" w:hint="eastAsia"/>
        </w:rPr>
        <w:t>（六）推进清洁取暖散煤替代工程。</w:t>
      </w:r>
      <w:r w:rsidRPr="00DB290B">
        <w:rPr>
          <w:rFonts w:hint="eastAsia"/>
          <w:bCs/>
        </w:rPr>
        <w:t>坚持“以气定改、以供定需，先立后破”的原则，集中资源大力推进散煤治理。2020年10月底前，完成经国家备案的北方地区冬季清洁取暖试点改造内容和目标，同时全县要完成冬季清洁改造17360户，其中：煤改电3004户、煤改气2350户、工业余热12006户</w:t>
      </w:r>
      <w:r w:rsidR="006D37E8">
        <w:rPr>
          <w:rFonts w:hint="eastAsia"/>
          <w:bCs/>
        </w:rPr>
        <w:t>，</w:t>
      </w:r>
      <w:r w:rsidRPr="00DB290B">
        <w:rPr>
          <w:rFonts w:hint="eastAsia"/>
          <w:bCs/>
        </w:rPr>
        <w:t>确保晋城</w:t>
      </w:r>
      <w:r w:rsidRPr="00DB290B">
        <w:rPr>
          <w:rFonts w:hint="eastAsia"/>
          <w:bCs/>
        </w:rPr>
        <w:lastRenderedPageBreak/>
        <w:t>市城市建成区（泽州县辖区）及周边城乡结合部清洁取暖覆盖率达到100%，农村地区力争达到60%以上。暂不具备清洁能源替代条件的山区，允许使用“洁净煤</w:t>
      </w:r>
      <w:r w:rsidRPr="00DB290B">
        <w:rPr>
          <w:bCs/>
        </w:rPr>
        <w:t>+</w:t>
      </w:r>
      <w:r w:rsidRPr="00DB290B">
        <w:rPr>
          <w:rFonts w:hint="eastAsia"/>
          <w:bCs/>
        </w:rPr>
        <w:t>节能环保炉具”等方式取暖。因疫情防控导致改造工程滞后的地区，应抓紧谋划，科学统筹施工计划，落实属地管理责任和企业主体责任，力争完成既定任务目标。</w:t>
      </w:r>
      <w:r w:rsidRPr="00DB290B">
        <w:rPr>
          <w:bCs/>
        </w:rPr>
        <w:t>2020</w:t>
      </w:r>
      <w:r w:rsidRPr="00DB290B">
        <w:rPr>
          <w:rFonts w:hint="eastAsia"/>
          <w:bCs/>
        </w:rPr>
        <w:t>年新改造尚未得到一个采暖季运行检验的，不得拆除原有燃煤取暖设施。加强农业大棚、烤烟叶、中药材烘干、畜禽养殖等领域清洁能源替代散煤工作。</w:t>
      </w:r>
      <w:r w:rsidR="006D37E8" w:rsidRPr="006D37E8">
        <w:rPr>
          <w:bCs/>
        </w:rPr>
        <w:t>〔</w:t>
      </w:r>
      <w:r w:rsidR="006D37E8" w:rsidRPr="00DB290B">
        <w:rPr>
          <w:rFonts w:ascii="楷体_GB2312" w:eastAsia="楷体_GB2312" w:hint="eastAsia"/>
        </w:rPr>
        <w:t>责任单位：县能源局、县农业农村局，各乡（镇）人民政府</w:t>
      </w:r>
      <w:r w:rsidR="006D37E8" w:rsidRPr="006D37E8">
        <w:rPr>
          <w:bCs/>
        </w:rPr>
        <w:t>〕</w:t>
      </w:r>
    </w:p>
    <w:p w:rsidR="00DB290B" w:rsidRPr="00DB290B" w:rsidRDefault="00DB290B" w:rsidP="00DB290B">
      <w:pPr>
        <w:ind w:firstLine="640"/>
        <w:rPr>
          <w:rFonts w:ascii="楷体_GB2312" w:eastAsia="楷体_GB2312"/>
        </w:rPr>
      </w:pPr>
      <w:r w:rsidRPr="00DB290B">
        <w:rPr>
          <w:rFonts w:hint="eastAsia"/>
          <w:bCs/>
        </w:rPr>
        <w:t>全力做好气源电源供应保障。加快推进天然气产供储销体系建设，天然气基础设施互联互通以及储气设施等重点工程确保按计划建成投产。优化天然气使用方向，优先保障清洁取暖与温暖过冬。要进一步完善调峰用户清单，夯实“压非保民”应急预案。对“煤改电”配套电网工程和天然气互联互通管网建设应给予政策资金支持，统筹协调项目建设用地等。油气、电网、发电、铁路等国有企业要切实担负起社会责任，加大基础设施投入，确保气源电源稳定供应。</w:t>
      </w:r>
      <w:r w:rsidR="003562D4" w:rsidRPr="006D37E8">
        <w:rPr>
          <w:bCs/>
        </w:rPr>
        <w:t>〔</w:t>
      </w:r>
      <w:r w:rsidR="003562D4" w:rsidRPr="00DB290B">
        <w:rPr>
          <w:rFonts w:ascii="楷体_GB2312" w:eastAsia="楷体_GB2312" w:hint="eastAsia"/>
        </w:rPr>
        <w:t>责任单位：县发展</w:t>
      </w:r>
      <w:r w:rsidR="00D01A58">
        <w:rPr>
          <w:rFonts w:ascii="楷体_GB2312" w:eastAsia="楷体_GB2312" w:hint="eastAsia"/>
        </w:rPr>
        <w:t>和</w:t>
      </w:r>
      <w:r w:rsidR="003562D4" w:rsidRPr="00DB290B">
        <w:rPr>
          <w:rFonts w:ascii="楷体_GB2312" w:eastAsia="楷体_GB2312" w:hint="eastAsia"/>
        </w:rPr>
        <w:t>改革局、县能源局，各乡（镇）人民政府</w:t>
      </w:r>
      <w:r w:rsidR="003562D4" w:rsidRPr="006D37E8">
        <w:rPr>
          <w:bCs/>
        </w:rPr>
        <w:t>〕</w:t>
      </w:r>
    </w:p>
    <w:p w:rsidR="00DB290B" w:rsidRPr="00DB290B" w:rsidRDefault="00DB290B" w:rsidP="00DB290B">
      <w:pPr>
        <w:ind w:firstLine="640"/>
        <w:rPr>
          <w:rFonts w:ascii="楷体_GB2312" w:eastAsia="楷体_GB2312"/>
        </w:rPr>
      </w:pPr>
      <w:r w:rsidRPr="00DB290B">
        <w:rPr>
          <w:rFonts w:hint="eastAsia"/>
          <w:bCs/>
        </w:rPr>
        <w:t>严防散煤复烧。持续开展“禁煤区”内燃煤和燃煤设施双清零工作，同时对已整体完成清洁取暖改造并稳定运行的区域，应依法划定为高污染燃料禁燃区，并制定实施相关配套政策措施。加强监督检查，防止已完成清洁取暖改造的用户散煤复烧，并对</w:t>
      </w:r>
      <w:r w:rsidRPr="00DB290B">
        <w:rPr>
          <w:rFonts w:hint="eastAsia"/>
          <w:bCs/>
        </w:rPr>
        <w:lastRenderedPageBreak/>
        <w:t>暂未实施清洁取暖的地区，全部进行优质型煤供应。严厉打击劣质煤销售，对散煤经销点进行全面监督检查，防止达不到民用煤质量标准要求的商品煤流入民用煤市场。依法查处销售劣质煤的单位，清理、整顿、取缔不达标民用散煤供应渠道。</w:t>
      </w:r>
      <w:r w:rsidR="00103377" w:rsidRPr="006D37E8">
        <w:rPr>
          <w:bCs/>
        </w:rPr>
        <w:t>〔</w:t>
      </w:r>
      <w:r w:rsidR="00103377" w:rsidRPr="00DB290B">
        <w:rPr>
          <w:rFonts w:ascii="楷体_GB2312" w:eastAsia="楷体_GB2312" w:hint="eastAsia"/>
        </w:rPr>
        <w:t>责任单位：县市场监督管理局、县能源局，各乡（镇）人民政府</w:t>
      </w:r>
      <w:r w:rsidR="00103377" w:rsidRPr="006D37E8">
        <w:rPr>
          <w:bCs/>
        </w:rPr>
        <w:t>〕</w:t>
      </w:r>
    </w:p>
    <w:p w:rsidR="00DB290B" w:rsidRPr="00DB290B" w:rsidRDefault="00DB290B" w:rsidP="00DB290B">
      <w:pPr>
        <w:ind w:firstLine="640"/>
        <w:rPr>
          <w:rFonts w:ascii="楷体_GB2312" w:eastAsia="楷体_GB2312"/>
        </w:rPr>
      </w:pPr>
      <w:r w:rsidRPr="00DB290B">
        <w:rPr>
          <w:rFonts w:ascii="楷体_GB2312" w:eastAsia="楷体_GB2312" w:hint="eastAsia"/>
        </w:rPr>
        <w:t>（七）强化秸秆禁烧管控。</w:t>
      </w:r>
      <w:r w:rsidRPr="00DB290B">
        <w:rPr>
          <w:rFonts w:hint="eastAsia"/>
          <w:bCs/>
        </w:rPr>
        <w:t>坚持疏堵结合，因地制宜大力推进秸秆综合利用。强化乡（镇）政府秸秆禁烧主体责任，建立全覆盖网格化监管体系，加强“定点、定时、定人、定责”管控，综合运用无人机、高清视频监控等手段，加强露天焚烧监管。开展秸秆禁烧专项巡查，</w:t>
      </w:r>
      <w:r w:rsidRPr="00DB290B">
        <w:rPr>
          <w:rFonts w:hint="eastAsia"/>
        </w:rPr>
        <w:t>严格</w:t>
      </w:r>
      <w:r w:rsidRPr="00DB290B">
        <w:rPr>
          <w:rFonts w:hint="eastAsia"/>
          <w:bCs/>
        </w:rPr>
        <w:t>落实地方焚烧监管目标责任考核和奖惩</w:t>
      </w:r>
      <w:r w:rsidRPr="00DB290B">
        <w:rPr>
          <w:rFonts w:hint="eastAsia"/>
        </w:rPr>
        <w:t>制度，防止焚烧</w:t>
      </w:r>
      <w:r w:rsidRPr="00DB290B">
        <w:rPr>
          <w:rFonts w:hint="eastAsia"/>
          <w:bCs/>
        </w:rPr>
        <w:t>秸秆对</w:t>
      </w:r>
      <w:r w:rsidRPr="00DB290B">
        <w:rPr>
          <w:rFonts w:hint="eastAsia"/>
        </w:rPr>
        <w:t>对大气环境质量造成影响。</w:t>
      </w:r>
      <w:r w:rsidR="006361BB" w:rsidRPr="006D37E8">
        <w:rPr>
          <w:bCs/>
        </w:rPr>
        <w:t>〔</w:t>
      </w:r>
      <w:r w:rsidR="006361BB" w:rsidRPr="00DB290B">
        <w:rPr>
          <w:rFonts w:ascii="楷体_GB2312" w:eastAsia="楷体_GB2312" w:hint="eastAsia"/>
        </w:rPr>
        <w:t>责任单位：县农业农村局、市生态环境局泽州分局，各乡（镇）人民政府</w:t>
      </w:r>
      <w:r w:rsidR="006361BB" w:rsidRPr="006D37E8">
        <w:rPr>
          <w:bCs/>
        </w:rPr>
        <w:t>〕</w:t>
      </w:r>
    </w:p>
    <w:p w:rsidR="00DB290B" w:rsidRPr="00DB290B" w:rsidRDefault="00DB290B" w:rsidP="00DB290B">
      <w:pPr>
        <w:ind w:firstLine="640"/>
        <w:rPr>
          <w:rFonts w:ascii="楷体_GB2312" w:eastAsia="楷体_GB2312"/>
        </w:rPr>
      </w:pPr>
      <w:r w:rsidRPr="00DB290B">
        <w:rPr>
          <w:rFonts w:ascii="楷体_GB2312" w:eastAsia="楷体_GB2312" w:hint="eastAsia"/>
        </w:rPr>
        <w:t>（八）严防“散乱污”企业反弹。</w:t>
      </w:r>
      <w:r w:rsidRPr="00DB290B">
        <w:rPr>
          <w:rFonts w:hint="eastAsia"/>
          <w:bCs/>
        </w:rPr>
        <w:t>完善“散乱污”企业动态管理机制，实现“散乱污”企业动态清零。将完成整改的企业列入“白名单”，对新发现的“散乱污”企业建档立册，及时纳入管理台账。进一步夯实网格化管理，落实乡镇属地管理责任，定期开展排查整治工作，发现一起、整治一起。不允许“散乱污”企业享受“六稳”“六保”相关优惠政策，坚决防止已关停取缔的“散乱污”企业借机死灰复燃、异地转移，坚决遏制反弹现象。创新监管方式，充分运用电网公司专用变压器电量数据以及无人机、用电模块等技术，扎实开展“散乱污”企业排查及监管工作。</w:t>
      </w:r>
      <w:r w:rsidR="007E55BA" w:rsidRPr="006D37E8">
        <w:rPr>
          <w:bCs/>
        </w:rPr>
        <w:t>〔</w:t>
      </w:r>
      <w:r w:rsidR="007E55BA" w:rsidRPr="00DB290B">
        <w:rPr>
          <w:rFonts w:ascii="楷体_GB2312" w:eastAsia="楷体_GB2312" w:hint="eastAsia"/>
        </w:rPr>
        <w:t>责任单位：市生态环境局泽州分局、县</w:t>
      </w:r>
      <w:r w:rsidR="007E55BA">
        <w:rPr>
          <w:rFonts w:ascii="楷体_GB2312" w:eastAsia="楷体_GB2312" w:hint="eastAsia"/>
        </w:rPr>
        <w:t>工业和信息化</w:t>
      </w:r>
      <w:r w:rsidR="007E55BA" w:rsidRPr="00DB290B">
        <w:rPr>
          <w:rFonts w:ascii="楷体_GB2312" w:eastAsia="楷体_GB2312" w:hint="eastAsia"/>
        </w:rPr>
        <w:t>局，各乡</w:t>
      </w:r>
      <w:r w:rsidR="007E55BA" w:rsidRPr="00DB290B">
        <w:rPr>
          <w:rFonts w:ascii="楷体_GB2312" w:eastAsia="楷体_GB2312" w:hint="eastAsia"/>
        </w:rPr>
        <w:lastRenderedPageBreak/>
        <w:t>（镇）人民政府</w:t>
      </w:r>
      <w:r w:rsidR="007E55BA" w:rsidRPr="006D37E8">
        <w:rPr>
          <w:bCs/>
        </w:rPr>
        <w:t>〕</w:t>
      </w:r>
    </w:p>
    <w:p w:rsidR="00DB290B" w:rsidRPr="00DB290B" w:rsidRDefault="00DB290B" w:rsidP="00DB290B">
      <w:pPr>
        <w:ind w:firstLine="640"/>
        <w:rPr>
          <w:rFonts w:ascii="楷体_GB2312" w:eastAsia="楷体_GB2312"/>
        </w:rPr>
      </w:pPr>
      <w:r w:rsidRPr="00DB290B">
        <w:rPr>
          <w:rFonts w:ascii="楷体_GB2312" w:eastAsia="楷体_GB2312" w:hint="eastAsia"/>
        </w:rPr>
        <w:t>（九）高标准完成钢铁行业超低排放改造。</w:t>
      </w:r>
      <w:r w:rsidRPr="00DB290B">
        <w:rPr>
          <w:rFonts w:hint="eastAsia"/>
        </w:rPr>
        <w:t>山西大通铸业有限公司、</w:t>
      </w:r>
      <w:r w:rsidRPr="00DB290B">
        <w:rPr>
          <w:rFonts w:hint="eastAsia"/>
          <w:bCs/>
        </w:rPr>
        <w:t>泽州县榕鑫精密铸造公司按照生态环境部办公厅《关于做好钢铁企业超低排放评估监测工作的通知》</w:t>
      </w:r>
      <w:r w:rsidR="007E55BA">
        <w:rPr>
          <w:rFonts w:hint="eastAsia"/>
          <w:bCs/>
        </w:rPr>
        <w:t>（环办大气函</w:t>
      </w:r>
      <w:r w:rsidR="007E55BA" w:rsidRPr="006D37E8">
        <w:rPr>
          <w:bCs/>
        </w:rPr>
        <w:t>〔</w:t>
      </w:r>
      <w:r w:rsidR="007E55BA">
        <w:rPr>
          <w:rFonts w:hint="eastAsia"/>
          <w:bCs/>
        </w:rPr>
        <w:t>2</w:t>
      </w:r>
      <w:r w:rsidR="007E55BA">
        <w:rPr>
          <w:bCs/>
        </w:rPr>
        <w:t>019</w:t>
      </w:r>
      <w:r w:rsidR="007E55BA" w:rsidRPr="006D37E8">
        <w:rPr>
          <w:bCs/>
        </w:rPr>
        <w:t>〕</w:t>
      </w:r>
      <w:r w:rsidR="007E55BA">
        <w:rPr>
          <w:rFonts w:hint="eastAsia"/>
          <w:bCs/>
        </w:rPr>
        <w:t>9</w:t>
      </w:r>
      <w:r w:rsidR="007E55BA">
        <w:rPr>
          <w:bCs/>
        </w:rPr>
        <w:t>22</w:t>
      </w:r>
      <w:r w:rsidR="007E55BA">
        <w:rPr>
          <w:rFonts w:hint="eastAsia"/>
          <w:bCs/>
        </w:rPr>
        <w:t>号）</w:t>
      </w:r>
      <w:r w:rsidRPr="00DB290B">
        <w:rPr>
          <w:rFonts w:hint="eastAsia"/>
          <w:bCs/>
        </w:rPr>
        <w:t>《钢铁企业超低排放评估监测技术指南》完成评估监测工作。晋城福盛钢铁有限公司东厂停产后要安全有序对原有生产设施拆除，新建的产能置换项目要加快推进，同步达到超低排放要求。企业经评估确认全面达到超低排放要求的，评估监测报告报晋城市生态环境局备案，作为享受各项优惠政策的有效依据，并纳入动态清单管理，在重污染天气预警期间执行差别化应急减排措施。对在评估监测工作中弄虚作假的钢铁企业和评估监测机构，一经发现，取消相关优惠政策，企业应急绩效等级降为</w:t>
      </w:r>
      <w:r w:rsidRPr="00DB290B">
        <w:rPr>
          <w:bCs/>
        </w:rPr>
        <w:t>D</w:t>
      </w:r>
      <w:r w:rsidRPr="00DB290B">
        <w:rPr>
          <w:rFonts w:hint="eastAsia"/>
          <w:bCs/>
        </w:rPr>
        <w:t>级。</w:t>
      </w:r>
      <w:r w:rsidR="007E55BA" w:rsidRPr="006D37E8">
        <w:rPr>
          <w:bCs/>
        </w:rPr>
        <w:t>〔</w:t>
      </w:r>
      <w:r w:rsidR="007E55BA" w:rsidRPr="00DB290B">
        <w:rPr>
          <w:rFonts w:ascii="楷体_GB2312" w:eastAsia="楷体_GB2312" w:hint="eastAsia"/>
        </w:rPr>
        <w:t>责任单位：市生态环境局泽州分局、县</w:t>
      </w:r>
      <w:r w:rsidR="007E55BA">
        <w:rPr>
          <w:rFonts w:ascii="楷体_GB2312" w:eastAsia="楷体_GB2312" w:hint="eastAsia"/>
        </w:rPr>
        <w:t>工业和信息化</w:t>
      </w:r>
      <w:r w:rsidR="007E55BA" w:rsidRPr="00DB290B">
        <w:rPr>
          <w:rFonts w:ascii="楷体_GB2312" w:eastAsia="楷体_GB2312" w:hint="eastAsia"/>
        </w:rPr>
        <w:t>局，有关乡（镇）人民政府</w:t>
      </w:r>
      <w:r w:rsidR="007E55BA" w:rsidRPr="006D37E8">
        <w:rPr>
          <w:bCs/>
        </w:rPr>
        <w:t>〕</w:t>
      </w:r>
    </w:p>
    <w:p w:rsidR="00DB290B" w:rsidRPr="00DB290B" w:rsidRDefault="00DB290B" w:rsidP="00DB290B">
      <w:pPr>
        <w:ind w:firstLine="640"/>
        <w:rPr>
          <w:bCs/>
        </w:rPr>
      </w:pPr>
      <w:r w:rsidRPr="00DB290B">
        <w:rPr>
          <w:rFonts w:ascii="楷体_GB2312" w:eastAsia="楷体_GB2312" w:hint="eastAsia"/>
        </w:rPr>
        <w:t>（十）巩固工业炉窑综合整治成效。</w:t>
      </w:r>
      <w:r w:rsidRPr="00DB290B">
        <w:rPr>
          <w:rFonts w:hint="eastAsia"/>
          <w:bCs/>
        </w:rPr>
        <w:t>落实</w:t>
      </w:r>
      <w:r w:rsidR="007E55BA">
        <w:rPr>
          <w:rFonts w:hint="eastAsia"/>
          <w:bCs/>
        </w:rPr>
        <w:t>泽州县人民政府办公室</w:t>
      </w:r>
      <w:r w:rsidRPr="00DB290B">
        <w:rPr>
          <w:rFonts w:hint="eastAsia"/>
          <w:bCs/>
        </w:rPr>
        <w:t>《</w:t>
      </w:r>
      <w:r w:rsidR="007E55BA">
        <w:rPr>
          <w:rFonts w:hint="eastAsia"/>
          <w:bCs/>
        </w:rPr>
        <w:t>关于印发</w:t>
      </w:r>
      <w:r w:rsidRPr="00DB290B">
        <w:rPr>
          <w:rFonts w:hint="eastAsia"/>
          <w:bCs/>
        </w:rPr>
        <w:t>泽州县打赢蓝天保卫战2020年决战计划</w:t>
      </w:r>
      <w:r w:rsidR="007E55BA">
        <w:rPr>
          <w:rFonts w:hint="eastAsia"/>
          <w:bCs/>
        </w:rPr>
        <w:t>的通知</w:t>
      </w:r>
      <w:r w:rsidRPr="00DB290B">
        <w:rPr>
          <w:rFonts w:hint="eastAsia"/>
          <w:bCs/>
        </w:rPr>
        <w:t>》</w:t>
      </w:r>
      <w:r w:rsidR="007E55BA">
        <w:rPr>
          <w:rFonts w:hint="eastAsia"/>
          <w:bCs/>
        </w:rPr>
        <w:t>（泽政办发</w:t>
      </w:r>
      <w:r w:rsidR="007E55BA" w:rsidRPr="006D37E8">
        <w:rPr>
          <w:bCs/>
        </w:rPr>
        <w:t>〔</w:t>
      </w:r>
      <w:r w:rsidR="007E55BA">
        <w:rPr>
          <w:rFonts w:hint="eastAsia"/>
          <w:bCs/>
        </w:rPr>
        <w:t>2</w:t>
      </w:r>
      <w:r w:rsidR="007E55BA">
        <w:rPr>
          <w:bCs/>
        </w:rPr>
        <w:t>020</w:t>
      </w:r>
      <w:r w:rsidR="007E55BA" w:rsidRPr="006D37E8">
        <w:rPr>
          <w:bCs/>
        </w:rPr>
        <w:t>〕</w:t>
      </w:r>
      <w:r w:rsidR="007E55BA">
        <w:rPr>
          <w:rFonts w:hint="eastAsia"/>
          <w:bCs/>
        </w:rPr>
        <w:t>8号）</w:t>
      </w:r>
      <w:r w:rsidRPr="00DB290B">
        <w:rPr>
          <w:rFonts w:hint="eastAsia"/>
          <w:bCs/>
        </w:rPr>
        <w:t>要求，完成传统煤化工企业煤气冷却由直接水洗改为间接冷却。积极实施燃料清洁低碳化替代，依法取缔燃煤热风炉。基本淘汰热电联产供热管网覆盖范围内的燃煤加热、烘干炉（窑）。逐步淘汰一批化肥行业固定床间歇式煤气发生炉。</w:t>
      </w:r>
      <w:r w:rsidRPr="00DB290B">
        <w:rPr>
          <w:rFonts w:hint="eastAsia"/>
        </w:rPr>
        <w:t>全面加强钢铁、建材、铸造等重点行业无组织排放治理，生产工艺产尘点（装置）采取密闭、封闭或设置集气罩等措施，</w:t>
      </w:r>
      <w:r w:rsidRPr="00DB290B">
        <w:rPr>
          <w:rFonts w:hint="eastAsia"/>
        </w:rPr>
        <w:lastRenderedPageBreak/>
        <w:t>粉状物料等采用密闭、封闭等方式储存和输送，</w:t>
      </w:r>
      <w:r w:rsidRPr="00DB290B">
        <w:rPr>
          <w:bCs/>
        </w:rPr>
        <w:t>2020</w:t>
      </w:r>
      <w:r w:rsidRPr="00DB290B">
        <w:rPr>
          <w:rFonts w:hint="eastAsia"/>
          <w:bCs/>
        </w:rPr>
        <w:t>年</w:t>
      </w:r>
      <w:r w:rsidRPr="00DB290B">
        <w:rPr>
          <w:bCs/>
        </w:rPr>
        <w:t>12</w:t>
      </w:r>
      <w:r w:rsidRPr="00DB290B">
        <w:rPr>
          <w:rFonts w:hint="eastAsia"/>
          <w:bCs/>
        </w:rPr>
        <w:t>月底前，完成一轮无组织排放排查整治。</w:t>
      </w:r>
      <w:r w:rsidR="007E55BA" w:rsidRPr="006D37E8">
        <w:rPr>
          <w:bCs/>
        </w:rPr>
        <w:t>〔</w:t>
      </w:r>
      <w:r w:rsidR="007E55BA" w:rsidRPr="00DB290B">
        <w:rPr>
          <w:rFonts w:ascii="楷体_GB2312" w:eastAsia="楷体_GB2312" w:hint="eastAsia"/>
        </w:rPr>
        <w:t>责任单位：市生态环境局泽州分局、</w:t>
      </w:r>
      <w:r w:rsidR="007E55BA">
        <w:rPr>
          <w:rFonts w:ascii="楷体_GB2312" w:eastAsia="楷体_GB2312" w:hint="eastAsia"/>
        </w:rPr>
        <w:t>县工业和信息化</w:t>
      </w:r>
      <w:r w:rsidR="007E55BA" w:rsidRPr="00DB290B">
        <w:rPr>
          <w:rFonts w:ascii="楷体_GB2312" w:eastAsia="楷体_GB2312" w:hint="eastAsia"/>
        </w:rPr>
        <w:t>局，各乡（镇）人民政府</w:t>
      </w:r>
      <w:r w:rsidR="007E55BA" w:rsidRPr="006D37E8">
        <w:rPr>
          <w:bCs/>
        </w:rPr>
        <w:t>〕</w:t>
      </w:r>
    </w:p>
    <w:p w:rsidR="00DB290B" w:rsidRPr="00DB290B" w:rsidRDefault="00DB290B" w:rsidP="00DB290B">
      <w:pPr>
        <w:ind w:firstLine="640"/>
        <w:rPr>
          <w:rFonts w:ascii="楷体_GB2312" w:eastAsia="楷体_GB2312"/>
        </w:rPr>
      </w:pPr>
      <w:r w:rsidRPr="00DB290B">
        <w:rPr>
          <w:rFonts w:ascii="楷体_GB2312" w:eastAsia="楷体_GB2312" w:hint="eastAsia"/>
        </w:rPr>
        <w:t>（十一）推进“公转铁”重点工程。</w:t>
      </w:r>
      <w:r w:rsidRPr="00DB290B">
        <w:rPr>
          <w:rFonts w:hint="eastAsia"/>
        </w:rPr>
        <w:t>全面落实《山西省推进运输结构调整实施方案》</w:t>
      </w:r>
      <w:r w:rsidR="007E55BA">
        <w:rPr>
          <w:rFonts w:hint="eastAsia"/>
        </w:rPr>
        <w:t>（晋政办发</w:t>
      </w:r>
      <w:r w:rsidR="007E55BA" w:rsidRPr="006D37E8">
        <w:rPr>
          <w:bCs/>
        </w:rPr>
        <w:t>〔</w:t>
      </w:r>
      <w:r w:rsidR="007E55BA">
        <w:rPr>
          <w:rFonts w:hint="eastAsia"/>
          <w:bCs/>
        </w:rPr>
        <w:t>2</w:t>
      </w:r>
      <w:r w:rsidR="007E55BA">
        <w:rPr>
          <w:bCs/>
        </w:rPr>
        <w:t>019</w:t>
      </w:r>
      <w:r w:rsidR="007E55BA" w:rsidRPr="006D37E8">
        <w:rPr>
          <w:bCs/>
        </w:rPr>
        <w:t>〕</w:t>
      </w:r>
      <w:r w:rsidR="007E55BA">
        <w:rPr>
          <w:rFonts w:hint="eastAsia"/>
          <w:bCs/>
        </w:rPr>
        <w:t>3</w:t>
      </w:r>
      <w:r w:rsidR="007E55BA">
        <w:rPr>
          <w:bCs/>
        </w:rPr>
        <w:t>0</w:t>
      </w:r>
      <w:r w:rsidR="007E55BA">
        <w:rPr>
          <w:rFonts w:hint="eastAsia"/>
          <w:bCs/>
        </w:rPr>
        <w:t>号</w:t>
      </w:r>
      <w:r w:rsidR="007E55BA">
        <w:rPr>
          <w:rFonts w:hint="eastAsia"/>
        </w:rPr>
        <w:t>）</w:t>
      </w:r>
      <w:r w:rsidRPr="00DB290B">
        <w:rPr>
          <w:rFonts w:hint="eastAsia"/>
        </w:rPr>
        <w:t>和《晋城市推进运输结构调整实施方案》</w:t>
      </w:r>
      <w:r w:rsidR="007E55BA">
        <w:rPr>
          <w:rFonts w:hint="eastAsia"/>
        </w:rPr>
        <w:t>（晋市政办</w:t>
      </w:r>
      <w:r w:rsidR="007E55BA" w:rsidRPr="006D37E8">
        <w:rPr>
          <w:bCs/>
        </w:rPr>
        <w:t>〔</w:t>
      </w:r>
      <w:r w:rsidR="007E55BA">
        <w:rPr>
          <w:rFonts w:hint="eastAsia"/>
          <w:bCs/>
        </w:rPr>
        <w:t>2</w:t>
      </w:r>
      <w:r w:rsidR="007E55BA">
        <w:rPr>
          <w:bCs/>
        </w:rPr>
        <w:t>019</w:t>
      </w:r>
      <w:r w:rsidR="007E55BA" w:rsidRPr="006D37E8">
        <w:rPr>
          <w:bCs/>
        </w:rPr>
        <w:t>〕</w:t>
      </w:r>
      <w:r w:rsidR="007E55BA">
        <w:rPr>
          <w:rFonts w:hint="eastAsia"/>
          <w:bCs/>
        </w:rPr>
        <w:t>4</w:t>
      </w:r>
      <w:r w:rsidR="007E55BA">
        <w:rPr>
          <w:bCs/>
        </w:rPr>
        <w:t>7</w:t>
      </w:r>
      <w:r w:rsidR="007E55BA">
        <w:rPr>
          <w:rFonts w:hint="eastAsia"/>
          <w:bCs/>
        </w:rPr>
        <w:t>号</w:t>
      </w:r>
      <w:r w:rsidR="007E55BA">
        <w:rPr>
          <w:rFonts w:hint="eastAsia"/>
        </w:rPr>
        <w:t>）</w:t>
      </w:r>
      <w:r w:rsidRPr="00DB290B">
        <w:rPr>
          <w:rFonts w:hint="eastAsia"/>
        </w:rPr>
        <w:t>，2020年，全县大宗货物年货运量150万吨以上的大型工矿企业和新建物流园区，原则上全部修建铁路专用线。重点煤矿企业的要全部接入铁路专用线。煤炭、焦炭铁路运输比例尽快达到 80%以上，出省煤炭、焦炭基本实现全部铁路运输。钢铁、电力等重点工业企业铁路专用线接入比例达到80%以上，具有铁路专用线的大型工矿企业和新建物流园区，大宗货物铁路运输比例达到80%以上，其中，位于城市建成区及城乡结合部的达90%以上。</w:t>
      </w:r>
      <w:r w:rsidRPr="00DB290B">
        <w:rPr>
          <w:rFonts w:hint="eastAsia"/>
          <w:bCs/>
        </w:rPr>
        <w:t>国投晋城热电有限公司煤炭清洁方式运输比例要达到100</w:t>
      </w:r>
      <w:r w:rsidRPr="00DB290B">
        <w:rPr>
          <w:bCs/>
        </w:rPr>
        <w:t>%</w:t>
      </w:r>
      <w:r w:rsidRPr="00DB290B">
        <w:rPr>
          <w:rFonts w:hint="eastAsia"/>
          <w:bCs/>
        </w:rPr>
        <w:t>。晋城福盛钢铁公司的铁路专用线11月底要投运。</w:t>
      </w:r>
      <w:r w:rsidR="007E55BA" w:rsidRPr="006D37E8">
        <w:rPr>
          <w:bCs/>
        </w:rPr>
        <w:t>〔</w:t>
      </w:r>
      <w:r w:rsidR="007E55BA" w:rsidRPr="00DB290B">
        <w:rPr>
          <w:rFonts w:ascii="楷体_GB2312" w:eastAsia="楷体_GB2312" w:hint="eastAsia"/>
        </w:rPr>
        <w:t>责任单位：县交通</w:t>
      </w:r>
      <w:r w:rsidR="007E55BA">
        <w:rPr>
          <w:rFonts w:ascii="楷体_GB2312" w:eastAsia="楷体_GB2312" w:hint="eastAsia"/>
        </w:rPr>
        <w:t>运输</w:t>
      </w:r>
      <w:r w:rsidR="007E55BA" w:rsidRPr="00DB290B">
        <w:rPr>
          <w:rFonts w:ascii="楷体_GB2312" w:eastAsia="楷体_GB2312" w:hint="eastAsia"/>
        </w:rPr>
        <w:t>局、县发展</w:t>
      </w:r>
      <w:r w:rsidR="007E55BA">
        <w:rPr>
          <w:rFonts w:ascii="楷体_GB2312" w:eastAsia="楷体_GB2312" w:hint="eastAsia"/>
        </w:rPr>
        <w:t>和</w:t>
      </w:r>
      <w:r w:rsidR="007E55BA" w:rsidRPr="00DB290B">
        <w:rPr>
          <w:rFonts w:ascii="楷体_GB2312" w:eastAsia="楷体_GB2312" w:hint="eastAsia"/>
        </w:rPr>
        <w:t>改革局、县</w:t>
      </w:r>
      <w:r w:rsidR="007E55BA">
        <w:rPr>
          <w:rFonts w:ascii="楷体_GB2312" w:eastAsia="楷体_GB2312" w:hint="eastAsia"/>
        </w:rPr>
        <w:t>工业和信息化</w:t>
      </w:r>
      <w:r w:rsidR="007E55BA" w:rsidRPr="00DB290B">
        <w:rPr>
          <w:rFonts w:ascii="楷体_GB2312" w:eastAsia="楷体_GB2312" w:hint="eastAsia"/>
        </w:rPr>
        <w:t>局、县能源局，各乡（镇）人民政府</w:t>
      </w:r>
      <w:r w:rsidR="007E55BA" w:rsidRPr="006D37E8">
        <w:rPr>
          <w:bCs/>
        </w:rPr>
        <w:t>〕</w:t>
      </w:r>
    </w:p>
    <w:p w:rsidR="00DB290B" w:rsidRPr="00DB290B" w:rsidRDefault="00DB290B" w:rsidP="00DB290B">
      <w:pPr>
        <w:ind w:firstLine="640"/>
        <w:rPr>
          <w:rFonts w:ascii="楷体_GB2312" w:eastAsia="楷体_GB2312"/>
        </w:rPr>
      </w:pPr>
      <w:r w:rsidRPr="00DB290B">
        <w:rPr>
          <w:rFonts w:ascii="楷体_GB2312" w:eastAsia="楷体_GB2312" w:hint="eastAsia"/>
        </w:rPr>
        <w:t>（十二）加快推进柴油货车治理。</w:t>
      </w:r>
      <w:r w:rsidRPr="00DB290B">
        <w:rPr>
          <w:rFonts w:hint="eastAsia"/>
        </w:rPr>
        <w:t>落实《关于加快推进国三及以下排放标准营运柴油货车淘汰工作的通知》（晋交运管发〔2020〕178号）要求，确保2020年底前完成</w:t>
      </w:r>
      <w:r w:rsidR="007E55BA">
        <w:rPr>
          <w:rFonts w:hint="eastAsia"/>
        </w:rPr>
        <w:t>中央、</w:t>
      </w:r>
      <w:r w:rsidRPr="00DB290B">
        <w:rPr>
          <w:rFonts w:hint="eastAsia"/>
        </w:rPr>
        <w:t>省、市下达的国Ⅲ柴油车辆淘汰任务。推广使用新能源汽车，公交、出租、环卫在用车辆2020年底前全部更新为新能源汽车；开展柴油货</w:t>
      </w:r>
      <w:r w:rsidRPr="00DB290B">
        <w:rPr>
          <w:rFonts w:hint="eastAsia"/>
        </w:rPr>
        <w:lastRenderedPageBreak/>
        <w:t>车执法检查，2020年底，对我县注册登记并符合安装条件的国四、国五中重型柴油货车全面安装OBD，实时对柴油货车排放情况进行远程监控。抓好汽车排放检验与维护（I/M）制度落地见效，2021年3月底前，力争柴油货车检验合格率达到90%以上。2020年底前，新增黑烟车抓拍设备5套，基本消灭车辆冒黑烟现象。持续开展非道路移动机械执法检查，对违法使用超标机械的个人及企业依法进行处罚，将超标排放突出的施工单位纳入失信企业名单。积极推进非道路移动机械编码登记工作，严格落实便民利民要求。持续集中打击和清理取缔黑加油站点、流动加油车，对不达标的油品追踪溯源，查处劣质油品存储销售集散地和生产加工企业。</w:t>
      </w:r>
      <w:r w:rsidR="007E55BA" w:rsidRPr="006D37E8">
        <w:rPr>
          <w:bCs/>
        </w:rPr>
        <w:t>〔</w:t>
      </w:r>
      <w:r w:rsidR="007E55BA" w:rsidRPr="00DB290B">
        <w:rPr>
          <w:rFonts w:ascii="楷体_GB2312" w:eastAsia="楷体_GB2312" w:hint="eastAsia"/>
        </w:rPr>
        <w:t>责任单位：县交通运输局、县公安局交通警察大队、县市场监督管理局、县工</w:t>
      </w:r>
      <w:r w:rsidR="007E55BA">
        <w:rPr>
          <w:rFonts w:ascii="楷体_GB2312" w:eastAsia="楷体_GB2312" w:hint="eastAsia"/>
        </w:rPr>
        <w:t>业和</w:t>
      </w:r>
      <w:r w:rsidR="007E55BA" w:rsidRPr="00DB290B">
        <w:rPr>
          <w:rFonts w:ascii="楷体_GB2312" w:eastAsia="楷体_GB2312" w:hint="eastAsia"/>
        </w:rPr>
        <w:t>信</w:t>
      </w:r>
      <w:r w:rsidR="007E55BA">
        <w:rPr>
          <w:rFonts w:ascii="楷体_GB2312" w:eastAsia="楷体_GB2312" w:hint="eastAsia"/>
        </w:rPr>
        <w:t>息化</w:t>
      </w:r>
      <w:r w:rsidR="007E55BA" w:rsidRPr="00DB290B">
        <w:rPr>
          <w:rFonts w:ascii="楷体_GB2312" w:eastAsia="楷体_GB2312" w:hint="eastAsia"/>
        </w:rPr>
        <w:t>局、县</w:t>
      </w:r>
      <w:r w:rsidR="007E55BA">
        <w:rPr>
          <w:rFonts w:ascii="楷体_GB2312" w:eastAsia="楷体_GB2312" w:hint="eastAsia"/>
        </w:rPr>
        <w:t>住房和城乡建设管理</w:t>
      </w:r>
      <w:r w:rsidR="007E55BA" w:rsidRPr="00DB290B">
        <w:rPr>
          <w:rFonts w:ascii="楷体_GB2312" w:eastAsia="楷体_GB2312" w:hint="eastAsia"/>
        </w:rPr>
        <w:t>局、县财政局、市生态环境局泽州分局，各乡（镇）人民政府</w:t>
      </w:r>
      <w:r w:rsidR="007E55BA" w:rsidRPr="006D37E8">
        <w:rPr>
          <w:bCs/>
        </w:rPr>
        <w:t>〕</w:t>
      </w:r>
    </w:p>
    <w:p w:rsidR="00DB290B" w:rsidRPr="00DB290B" w:rsidRDefault="00DB290B" w:rsidP="00DB290B">
      <w:pPr>
        <w:ind w:firstLine="640"/>
        <w:rPr>
          <w:rFonts w:ascii="楷体_GB2312" w:eastAsia="楷体_GB2312"/>
        </w:rPr>
      </w:pPr>
      <w:r w:rsidRPr="00DB290B">
        <w:rPr>
          <w:rFonts w:ascii="楷体_GB2312" w:eastAsia="楷体_GB2312" w:hint="eastAsia"/>
        </w:rPr>
        <w:t>（十三）深入开展锅炉综合整治。</w:t>
      </w:r>
      <w:r w:rsidRPr="00DB290B">
        <w:rPr>
          <w:rFonts w:hint="eastAsia"/>
          <w:bCs/>
        </w:rPr>
        <w:t>依法依规加大燃煤锅炉（含茶水炉、经营性炉灶、储粮烘干设备等燃煤设施）淘汰整治力度。根据清洁取暖改造情况，实现每小时</w:t>
      </w:r>
      <w:r w:rsidRPr="00DB290B">
        <w:rPr>
          <w:bCs/>
        </w:rPr>
        <w:t>35</w:t>
      </w:r>
      <w:r w:rsidRPr="00DB290B">
        <w:rPr>
          <w:rFonts w:hint="eastAsia"/>
          <w:bCs/>
        </w:rPr>
        <w:t>蒸吨以下的燃煤锅炉动态清零，</w:t>
      </w:r>
      <w:r w:rsidRPr="00DB290B">
        <w:rPr>
          <w:rFonts w:hint="eastAsia"/>
        </w:rPr>
        <w:t>所有在用锅炉稳定达到《山西省锅炉大气污染物排放标准》</w:t>
      </w:r>
      <w:r w:rsidR="00F110BA">
        <w:rPr>
          <w:rFonts w:hint="eastAsia"/>
        </w:rPr>
        <w:t>（D</w:t>
      </w:r>
      <w:r w:rsidR="00F110BA">
        <w:t>B14</w:t>
      </w:r>
      <w:r w:rsidR="00F110BA">
        <w:rPr>
          <w:rFonts w:hint="eastAsia"/>
        </w:rPr>
        <w:t>/</w:t>
      </w:r>
      <w:r w:rsidR="00F110BA">
        <w:t>1929-2019</w:t>
      </w:r>
      <w:r w:rsidR="00F110BA">
        <w:rPr>
          <w:rFonts w:hint="eastAsia"/>
        </w:rPr>
        <w:t>）</w:t>
      </w:r>
      <w:r w:rsidRPr="00DB290B">
        <w:rPr>
          <w:rFonts w:hint="eastAsia"/>
        </w:rPr>
        <w:t>。</w:t>
      </w:r>
      <w:r w:rsidR="00F110BA" w:rsidRPr="006D37E8">
        <w:rPr>
          <w:bCs/>
        </w:rPr>
        <w:t>〔</w:t>
      </w:r>
      <w:r w:rsidR="00F110BA" w:rsidRPr="00DB290B">
        <w:rPr>
          <w:rFonts w:ascii="楷体_GB2312" w:eastAsia="楷体_GB2312" w:hint="eastAsia"/>
        </w:rPr>
        <w:t>责任单位：市生态环境局泽州分局，各乡（镇）人民政府</w:t>
      </w:r>
      <w:r w:rsidR="00F110BA" w:rsidRPr="006D37E8">
        <w:rPr>
          <w:bCs/>
        </w:rPr>
        <w:t>〕</w:t>
      </w:r>
    </w:p>
    <w:p w:rsidR="00DB290B" w:rsidRDefault="00DB290B" w:rsidP="00DB290B">
      <w:pPr>
        <w:ind w:firstLine="640"/>
        <w:rPr>
          <w:bCs/>
        </w:rPr>
      </w:pPr>
      <w:r w:rsidRPr="00DB290B">
        <w:rPr>
          <w:rFonts w:ascii="楷体_GB2312" w:eastAsia="楷体_GB2312" w:hint="eastAsia"/>
        </w:rPr>
        <w:t>（十四）持续推进挥发性有机物（</w:t>
      </w:r>
      <w:r w:rsidRPr="00DB290B">
        <w:rPr>
          <w:rFonts w:ascii="楷体_GB2312" w:eastAsia="楷体_GB2312"/>
        </w:rPr>
        <w:t>VOCs</w:t>
      </w:r>
      <w:r w:rsidRPr="00DB290B">
        <w:rPr>
          <w:rFonts w:ascii="楷体_GB2312" w:eastAsia="楷体_GB2312" w:hint="eastAsia"/>
        </w:rPr>
        <w:t>）治理攻坚。</w:t>
      </w:r>
      <w:r w:rsidRPr="00DB290B">
        <w:rPr>
          <w:rFonts w:hint="eastAsia"/>
          <w:bCs/>
        </w:rPr>
        <w:t>持续巩固VOCs治理攻坚成效，培育树立一批VOCs源头治理的标杆企业，</w:t>
      </w:r>
      <w:r w:rsidRPr="00DB290B">
        <w:rPr>
          <w:rFonts w:hint="eastAsia"/>
          <w:bCs/>
        </w:rPr>
        <w:lastRenderedPageBreak/>
        <w:t>加大宣传力度，形成带动效应。2020年12月底前，指导夏季臭氧污染防治强化监督帮扶工作中发现存在突出问题的企业制定整改方案，并完成整改</w:t>
      </w:r>
      <w:r w:rsidR="00F110BA">
        <w:rPr>
          <w:rFonts w:hint="eastAsia"/>
          <w:bCs/>
        </w:rPr>
        <w:t>，</w:t>
      </w:r>
      <w:r w:rsidRPr="00DB290B">
        <w:rPr>
          <w:rFonts w:hint="eastAsia"/>
          <w:bCs/>
        </w:rPr>
        <w:t>做到“夏病冬治”。组织完成化工、工业涂装、包装印刷等企业废气排放系统旁路摸底排查，化工行业火炬排放情况排查，成品油、有机化学品等挥发性有机液体储罐排查，建立管理清单。2021年3月底前，对排查出的旁路进行分析论证，督促企业取消非必要的旁路，因安全生产等原因必须保留的，通过铅封、安装自动监控设施、流量计等方式加强监管；督促化工企业安装火炬系统温度监控、视频监控及热值检测仪、废气流量计、助燃气体流量计等。</w:t>
      </w:r>
      <w:r w:rsidR="00F110BA" w:rsidRPr="006D37E8">
        <w:rPr>
          <w:bCs/>
        </w:rPr>
        <w:t>〔</w:t>
      </w:r>
      <w:r w:rsidR="00F110BA" w:rsidRPr="00DB290B">
        <w:rPr>
          <w:rFonts w:ascii="楷体_GB2312" w:eastAsia="楷体_GB2312" w:hint="eastAsia"/>
        </w:rPr>
        <w:t>责任单位：市生态环境局泽州分局、县应急管理局，各乡（镇）人民政府</w:t>
      </w:r>
      <w:r w:rsidR="00F110BA" w:rsidRPr="006D37E8">
        <w:rPr>
          <w:bCs/>
        </w:rPr>
        <w:t>〕</w:t>
      </w:r>
    </w:p>
    <w:p w:rsidR="00F110BA" w:rsidRPr="00F110BA" w:rsidRDefault="00F110BA" w:rsidP="00F110BA">
      <w:pPr>
        <w:ind w:firstLine="640"/>
        <w:rPr>
          <w:rFonts w:ascii="楷体_GB2312" w:eastAsia="楷体_GB2312"/>
        </w:rPr>
      </w:pPr>
      <w:r w:rsidRPr="00F110BA">
        <w:rPr>
          <w:rFonts w:ascii="楷体_GB2312" w:eastAsia="楷体_GB2312" w:hint="eastAsia"/>
        </w:rPr>
        <w:t>（十五） 开展露天矿山综合整治。</w:t>
      </w:r>
      <w:r w:rsidRPr="00F110BA">
        <w:rPr>
          <w:rFonts w:hint="eastAsia"/>
          <w:bCs/>
        </w:rPr>
        <w:t>持续开展对违反资源环境法律法规，污染环境、破坏生态、乱采滥挖的露天矿山的清理；对全县12家露天矿山依法开展综合治整治，对污染治理不规范的露天矿山依法责令停产整治，不达标不得恢复生产。对责任主体灭失的露天矿山综合治理和生态修复。完成矸石山摸底排查，建立台账，推进矸石山规范处置，杜绝自燃和冒烟现象。</w:t>
      </w:r>
      <w:r w:rsidRPr="00F110BA">
        <w:rPr>
          <w:bCs/>
        </w:rPr>
        <w:t>〔</w:t>
      </w:r>
      <w:r w:rsidRPr="00F110BA">
        <w:rPr>
          <w:rFonts w:hint="eastAsia"/>
          <w:bCs/>
        </w:rPr>
        <w:t>责任单位：县自然资源局、市生态环境局泽州分局，各乡（镇）人民政府</w:t>
      </w:r>
      <w:r w:rsidRPr="00F110BA">
        <w:rPr>
          <w:bCs/>
        </w:rPr>
        <w:t>〕</w:t>
      </w:r>
    </w:p>
    <w:p w:rsidR="00DB290B" w:rsidRPr="00DB290B" w:rsidRDefault="00DB290B" w:rsidP="00DB290B">
      <w:pPr>
        <w:ind w:firstLine="640"/>
        <w:rPr>
          <w:rFonts w:ascii="楷体_GB2312" w:eastAsia="楷体_GB2312"/>
        </w:rPr>
      </w:pPr>
      <w:r w:rsidRPr="00DB290B">
        <w:rPr>
          <w:rFonts w:ascii="楷体_GB2312" w:eastAsia="楷体_GB2312" w:hint="eastAsia"/>
        </w:rPr>
        <w:t>（十</w:t>
      </w:r>
      <w:r w:rsidR="00F110BA">
        <w:rPr>
          <w:rFonts w:ascii="楷体_GB2312" w:eastAsia="楷体_GB2312" w:hint="eastAsia"/>
        </w:rPr>
        <w:t>六</w:t>
      </w:r>
      <w:r w:rsidRPr="00DB290B">
        <w:rPr>
          <w:rFonts w:ascii="楷体_GB2312" w:eastAsia="楷体_GB2312" w:hint="eastAsia"/>
        </w:rPr>
        <w:t>）强化对重点区域建筑工地的扬尘管控。</w:t>
      </w:r>
      <w:r w:rsidRPr="00DB290B">
        <w:rPr>
          <w:rFonts w:hint="eastAsia"/>
        </w:rPr>
        <w:t>全县平均降尘量小于9吨/月</w:t>
      </w:r>
      <w:r w:rsidR="00F110BA">
        <w:rPr>
          <w:rFonts w:hint="eastAsia"/>
        </w:rPr>
        <w:t>·</w:t>
      </w:r>
      <w:r w:rsidRPr="00DB290B">
        <w:rPr>
          <w:rFonts w:hint="eastAsia"/>
        </w:rPr>
        <w:t>平方公里，力争同比改善。进一步加强对施工工地、道路扬尘污染、空气质量示范区的精细化管控，特别是</w:t>
      </w:r>
      <w:r w:rsidRPr="00DB290B">
        <w:rPr>
          <w:rFonts w:hint="eastAsia"/>
        </w:rPr>
        <w:lastRenderedPageBreak/>
        <w:t>要加强对丹河新城建筑工地的精细化管控，有效降低PM</w:t>
      </w:r>
      <w:r w:rsidRPr="00DB290B">
        <w:rPr>
          <w:rFonts w:hint="eastAsia"/>
          <w:vertAlign w:val="subscript"/>
        </w:rPr>
        <w:t>10</w:t>
      </w:r>
      <w:r w:rsidRPr="00DB290B">
        <w:rPr>
          <w:rFonts w:hint="eastAsia"/>
        </w:rPr>
        <w:t>浓度，推动县域环境空气质量持续改善。严格施工工地扬尘“六个百分之百”管控措施，继续推进“阳光施工”“阳光运输”，严格夜间施工审批流程，落实“六定方案”（定时间、定路线、定人员、定设备、定数量、定措施），并充分利用视频监控、监测子站、航拍无人机等信息化手段，坚持“技防+人防”相结合，对各类施工工地、道路扬尘实施“全覆盖、无死角”监管，执法结果全过程公开。县环委办定期对突出问题予以通报曝光，相关部门要依法处理、公开结果。</w:t>
      </w:r>
      <w:r w:rsidR="00F110BA" w:rsidRPr="006D37E8">
        <w:rPr>
          <w:bCs/>
        </w:rPr>
        <w:t>〔</w:t>
      </w:r>
      <w:r w:rsidR="00F110BA" w:rsidRPr="00DB290B">
        <w:rPr>
          <w:rFonts w:ascii="楷体_GB2312" w:eastAsia="楷体_GB2312" w:hint="eastAsia"/>
        </w:rPr>
        <w:t>责任单位：县</w:t>
      </w:r>
      <w:r w:rsidR="00F110BA">
        <w:rPr>
          <w:rFonts w:ascii="楷体_GB2312" w:eastAsia="楷体_GB2312" w:hint="eastAsia"/>
        </w:rPr>
        <w:t>住房和城乡建设管理</w:t>
      </w:r>
      <w:r w:rsidR="00F110BA" w:rsidRPr="00DB290B">
        <w:rPr>
          <w:rFonts w:ascii="楷体_GB2312" w:eastAsia="楷体_GB2312" w:hint="eastAsia"/>
        </w:rPr>
        <w:t>局、县交通运输局、县</w:t>
      </w:r>
      <w:r w:rsidR="00F110BA">
        <w:rPr>
          <w:rFonts w:ascii="楷体_GB2312" w:eastAsia="楷体_GB2312" w:hint="eastAsia"/>
        </w:rPr>
        <w:t>公安局</w:t>
      </w:r>
      <w:r w:rsidR="00F110BA" w:rsidRPr="00DB290B">
        <w:rPr>
          <w:rFonts w:ascii="楷体_GB2312" w:eastAsia="楷体_GB2312" w:hint="eastAsia"/>
        </w:rPr>
        <w:t>交</w:t>
      </w:r>
      <w:r w:rsidR="00F110BA">
        <w:rPr>
          <w:rFonts w:ascii="楷体_GB2312" w:eastAsia="楷体_GB2312" w:hint="eastAsia"/>
        </w:rPr>
        <w:t>通</w:t>
      </w:r>
      <w:r w:rsidR="00F110BA" w:rsidRPr="00DB290B">
        <w:rPr>
          <w:rFonts w:ascii="楷体_GB2312" w:eastAsia="楷体_GB2312" w:hint="eastAsia"/>
        </w:rPr>
        <w:t>警</w:t>
      </w:r>
      <w:r w:rsidR="00F110BA">
        <w:rPr>
          <w:rFonts w:ascii="楷体_GB2312" w:eastAsia="楷体_GB2312" w:hint="eastAsia"/>
        </w:rPr>
        <w:t>察</w:t>
      </w:r>
      <w:r w:rsidR="00F110BA" w:rsidRPr="00DB290B">
        <w:rPr>
          <w:rFonts w:ascii="楷体_GB2312" w:eastAsia="楷体_GB2312" w:hint="eastAsia"/>
        </w:rPr>
        <w:t>大队、市生态环境局泽州分局，各乡（镇）人民政府</w:t>
      </w:r>
      <w:r w:rsidR="00F110BA" w:rsidRPr="006D37E8">
        <w:rPr>
          <w:bCs/>
        </w:rPr>
        <w:t>〕</w:t>
      </w:r>
    </w:p>
    <w:p w:rsidR="00DB290B" w:rsidRPr="00DB290B" w:rsidRDefault="00DB290B" w:rsidP="00DB290B">
      <w:pPr>
        <w:ind w:firstLine="640"/>
        <w:rPr>
          <w:rFonts w:ascii="黑体" w:eastAsia="黑体" w:hAnsi="黑体"/>
        </w:rPr>
      </w:pPr>
      <w:r w:rsidRPr="00DB290B">
        <w:rPr>
          <w:rFonts w:ascii="黑体" w:eastAsia="黑体" w:hAnsi="黑体" w:hint="eastAsia"/>
        </w:rPr>
        <w:t>四、保障措施</w:t>
      </w:r>
    </w:p>
    <w:p w:rsidR="00DB290B" w:rsidRPr="00DB290B" w:rsidRDefault="00DB290B" w:rsidP="00DB290B">
      <w:pPr>
        <w:ind w:firstLine="640"/>
        <w:rPr>
          <w:bCs/>
        </w:rPr>
      </w:pPr>
      <w:r w:rsidRPr="00DB290B">
        <w:rPr>
          <w:rFonts w:ascii="楷体_GB2312" w:eastAsia="楷体_GB2312" w:hint="eastAsia"/>
        </w:rPr>
        <w:t>（十</w:t>
      </w:r>
      <w:r w:rsidR="00F110BA">
        <w:rPr>
          <w:rFonts w:ascii="楷体_GB2312" w:eastAsia="楷体_GB2312" w:hint="eastAsia"/>
        </w:rPr>
        <w:t>七</w:t>
      </w:r>
      <w:r w:rsidRPr="00DB290B">
        <w:rPr>
          <w:rFonts w:ascii="楷体_GB2312" w:eastAsia="楷体_GB2312" w:hint="eastAsia"/>
        </w:rPr>
        <w:t>）加强组织领导。</w:t>
      </w:r>
      <w:r w:rsidRPr="00DB290B">
        <w:rPr>
          <w:rFonts w:hint="eastAsia"/>
        </w:rPr>
        <w:t>各乡（镇）人民政府、县直各相关单位</w:t>
      </w:r>
      <w:r w:rsidR="00F110BA">
        <w:rPr>
          <w:rFonts w:hint="eastAsia"/>
        </w:rPr>
        <w:t>、各企业</w:t>
      </w:r>
      <w:r w:rsidRPr="00DB290B">
        <w:rPr>
          <w:rFonts w:hint="eastAsia"/>
        </w:rPr>
        <w:t>要切实加强组织领导，</w:t>
      </w:r>
      <w:r w:rsidR="00F110BA">
        <w:rPr>
          <w:rFonts w:hint="eastAsia"/>
        </w:rPr>
        <w:t>进一步提高站位，认清形势，正视问题，牢固树立“交总账”“军令状”意识，切实增强思想自觉、行动自觉。</w:t>
      </w:r>
      <w:r w:rsidRPr="00DB290B">
        <w:rPr>
          <w:rFonts w:hint="eastAsia"/>
        </w:rPr>
        <w:t>把秋冬季大气污染综合治理攻坚行动放在重要位置，全面分析“十三五”期间空气质量改善情况</w:t>
      </w:r>
      <w:r w:rsidRPr="00DB290B">
        <w:rPr>
          <w:rFonts w:hint="eastAsia"/>
          <w:bCs/>
        </w:rPr>
        <w:t>，</w:t>
      </w:r>
      <w:r w:rsidRPr="00DB290B">
        <w:rPr>
          <w:rFonts w:hint="eastAsia"/>
        </w:rPr>
        <w:t>树立底线思维，完成目标任务存在风险的要制定针对性措施。全面梳理《三年行动计划》各项任务措施，逐条逐项分析落实及完成情况，建立台账，查漏补缺。对尚未完成的任务，要梳理项目清单，</w:t>
      </w:r>
      <w:r w:rsidRPr="00DB290B">
        <w:rPr>
          <w:rFonts w:hint="eastAsia"/>
          <w:bCs/>
        </w:rPr>
        <w:t>倒排工期，确保</w:t>
      </w:r>
      <w:r w:rsidRPr="00DB290B">
        <w:rPr>
          <w:bCs/>
        </w:rPr>
        <w:t>2020</w:t>
      </w:r>
      <w:r w:rsidRPr="00DB290B">
        <w:rPr>
          <w:rFonts w:hint="eastAsia"/>
          <w:bCs/>
        </w:rPr>
        <w:t>年</w:t>
      </w:r>
      <w:r w:rsidRPr="00DB290B">
        <w:rPr>
          <w:bCs/>
        </w:rPr>
        <w:t>12</w:t>
      </w:r>
      <w:r w:rsidRPr="00DB290B">
        <w:rPr>
          <w:rFonts w:hint="eastAsia"/>
          <w:bCs/>
        </w:rPr>
        <w:t>月底前“销号”。</w:t>
      </w:r>
      <w:r w:rsidRPr="00DB290B">
        <w:rPr>
          <w:rFonts w:hint="eastAsia"/>
        </w:rPr>
        <w:t>同时，要</w:t>
      </w:r>
      <w:r w:rsidRPr="00DB290B">
        <w:rPr>
          <w:rFonts w:hint="eastAsia"/>
          <w:bCs/>
        </w:rPr>
        <w:t>充分汲取以往秋冬季攻坚行动的经验教训，避免因目标任务进展超出预期而松</w:t>
      </w:r>
      <w:r w:rsidRPr="00DB290B">
        <w:rPr>
          <w:rFonts w:hint="eastAsia"/>
          <w:bCs/>
        </w:rPr>
        <w:lastRenderedPageBreak/>
        <w:t>懈倦怠，对企业放松监管、降低要求；也要避免因完成目标任务难度大而畏难退缩，不担当作为、放任自流；更要避免为完成目标任务而采取“一律关停”“先停再说”以及不顾实际情况长时间启动重污染天气预警等简单粗暴措施。</w:t>
      </w:r>
    </w:p>
    <w:p w:rsidR="00DB290B" w:rsidRPr="00DB290B" w:rsidRDefault="00DB290B" w:rsidP="00DB290B">
      <w:pPr>
        <w:ind w:firstLine="640"/>
        <w:rPr>
          <w:bCs/>
        </w:rPr>
      </w:pPr>
      <w:r w:rsidRPr="00DB290B">
        <w:rPr>
          <w:rFonts w:hint="eastAsia"/>
        </w:rPr>
        <w:t>各乡（镇）人民政府、县直各相关单位</w:t>
      </w:r>
      <w:r w:rsidRPr="00DB290B">
        <w:rPr>
          <w:rFonts w:hint="eastAsia"/>
          <w:bCs/>
        </w:rPr>
        <w:t>要将秋冬季大气污染综合治理攻坚行动方案以及附件任务逐级细化，明确时间表和责任人。主要任务</w:t>
      </w:r>
      <w:r w:rsidR="00F110BA">
        <w:rPr>
          <w:rFonts w:hint="eastAsia"/>
          <w:bCs/>
        </w:rPr>
        <w:t>将</w:t>
      </w:r>
      <w:r w:rsidRPr="00DB290B">
        <w:rPr>
          <w:rFonts w:hint="eastAsia"/>
          <w:bCs/>
        </w:rPr>
        <w:t>纳入政府督查督办重要内容，建立重点任务完成情况定期调度机制。</w:t>
      </w:r>
    </w:p>
    <w:p w:rsidR="00DB290B" w:rsidRPr="00DB290B" w:rsidRDefault="00DB290B" w:rsidP="00DB290B">
      <w:pPr>
        <w:ind w:firstLine="640"/>
        <w:rPr>
          <w:bCs/>
        </w:rPr>
      </w:pPr>
      <w:r w:rsidRPr="00DB290B">
        <w:rPr>
          <w:rFonts w:ascii="楷体_GB2312" w:eastAsia="楷体_GB2312" w:hint="eastAsia"/>
        </w:rPr>
        <w:t>（十</w:t>
      </w:r>
      <w:r w:rsidR="00F110BA">
        <w:rPr>
          <w:rFonts w:ascii="楷体_GB2312" w:eastAsia="楷体_GB2312" w:hint="eastAsia"/>
        </w:rPr>
        <w:t>八</w:t>
      </w:r>
      <w:r w:rsidRPr="00DB290B">
        <w:rPr>
          <w:rFonts w:ascii="楷体_GB2312" w:eastAsia="楷体_GB2312" w:hint="eastAsia"/>
        </w:rPr>
        <w:t>）加大政策支持力度。</w:t>
      </w:r>
      <w:r w:rsidRPr="00DB290B">
        <w:rPr>
          <w:rFonts w:hint="eastAsia"/>
        </w:rPr>
        <w:t>积极筹措清</w:t>
      </w:r>
      <w:r w:rsidRPr="00DB290B">
        <w:rPr>
          <w:rFonts w:hint="eastAsia"/>
          <w:bCs/>
        </w:rPr>
        <w:t>洁取暖资金，</w:t>
      </w:r>
      <w:r w:rsidRPr="00DB290B">
        <w:rPr>
          <w:rFonts w:hint="eastAsia"/>
        </w:rPr>
        <w:t>研究制定清洁取暖差异化补贴政策，重点向农村低收入人群倾斜，对特困群体采取兜底补贴政策，</w:t>
      </w:r>
      <w:r w:rsidRPr="00DB290B">
        <w:rPr>
          <w:rFonts w:hint="eastAsia"/>
          <w:bCs/>
        </w:rPr>
        <w:t>及时足额发放补贴，确保清洁取暖设施用得上、用得起、用得好。对国三及以下排放标准营运柴油货车淘汰工作采取资金支持，奖励资金与目标完成情况挂钩。</w:t>
      </w:r>
      <w:r w:rsidRPr="00DB290B">
        <w:rPr>
          <w:rFonts w:hint="eastAsia"/>
        </w:rPr>
        <w:t>按照环境保护税法有关条款规定，对符合超低排放条件的钢铁企业以及重污染天气应急</w:t>
      </w:r>
      <w:r w:rsidRPr="00DB290B">
        <w:rPr>
          <w:bCs/>
        </w:rPr>
        <w:t>A</w:t>
      </w:r>
      <w:r w:rsidRPr="00DB290B">
        <w:rPr>
          <w:rFonts w:hint="eastAsia"/>
          <w:bCs/>
        </w:rPr>
        <w:t>级企业</w:t>
      </w:r>
      <w:r w:rsidRPr="00DB290B">
        <w:rPr>
          <w:rFonts w:hint="eastAsia"/>
        </w:rPr>
        <w:t>给予税收优惠。</w:t>
      </w:r>
    </w:p>
    <w:p w:rsidR="00DB290B" w:rsidRPr="00DB290B" w:rsidRDefault="00DB290B" w:rsidP="00DB290B">
      <w:pPr>
        <w:ind w:firstLine="640"/>
        <w:rPr>
          <w:bCs/>
        </w:rPr>
      </w:pPr>
      <w:r w:rsidRPr="00DB290B">
        <w:rPr>
          <w:rFonts w:ascii="楷体_GB2312" w:eastAsia="楷体_GB2312" w:hint="eastAsia"/>
        </w:rPr>
        <w:t>（十九）完善监测监控体系。</w:t>
      </w:r>
      <w:r w:rsidRPr="00DB290B">
        <w:rPr>
          <w:rFonts w:hint="eastAsia"/>
        </w:rPr>
        <w:t>加强秋冬季颗粒物组分监测和</w:t>
      </w:r>
      <w:r w:rsidRPr="00DB290B">
        <w:rPr>
          <w:bCs/>
        </w:rPr>
        <w:t>VOCs</w:t>
      </w:r>
      <w:r w:rsidRPr="00DB290B">
        <w:rPr>
          <w:rFonts w:hint="eastAsia"/>
          <w:bCs/>
        </w:rPr>
        <w:t>监测。提高</w:t>
      </w:r>
      <w:r w:rsidRPr="00DB290B">
        <w:rPr>
          <w:rFonts w:hint="eastAsia"/>
        </w:rPr>
        <w:t>污染源监测能力，将</w:t>
      </w:r>
      <w:r w:rsidRPr="00DB290B">
        <w:rPr>
          <w:rFonts w:hint="eastAsia"/>
          <w:bCs/>
        </w:rPr>
        <w:t>排气口高度超过</w:t>
      </w:r>
      <w:r w:rsidRPr="00DB290B">
        <w:rPr>
          <w:bCs/>
        </w:rPr>
        <w:t>45</w:t>
      </w:r>
      <w:r w:rsidRPr="00DB290B">
        <w:rPr>
          <w:rFonts w:hint="eastAsia"/>
          <w:bCs/>
        </w:rPr>
        <w:t>米的高架源，以及化工、包装印刷、工业涂装等</w:t>
      </w:r>
      <w:r w:rsidRPr="00DB290B">
        <w:rPr>
          <w:bCs/>
        </w:rPr>
        <w:t>VOCs</w:t>
      </w:r>
      <w:r w:rsidRPr="00DB290B">
        <w:rPr>
          <w:rFonts w:hint="eastAsia"/>
          <w:bCs/>
        </w:rPr>
        <w:t>排放重点源，纳入重点排污单位名录，全面完成烟气排放自动监控设施安装并与生态环境部门联网。加快提升移动源监测监管能力，构建交通污染监测网络，</w:t>
      </w:r>
      <w:r w:rsidRPr="00DB290B">
        <w:rPr>
          <w:bCs/>
        </w:rPr>
        <w:t>2020</w:t>
      </w:r>
      <w:r w:rsidRPr="00DB290B">
        <w:rPr>
          <w:rFonts w:hint="eastAsia"/>
          <w:bCs/>
        </w:rPr>
        <w:t>年</w:t>
      </w:r>
      <w:r w:rsidRPr="00DB290B">
        <w:rPr>
          <w:bCs/>
        </w:rPr>
        <w:t>12</w:t>
      </w:r>
      <w:r w:rsidRPr="00DB290B">
        <w:rPr>
          <w:rFonts w:hint="eastAsia"/>
          <w:bCs/>
        </w:rPr>
        <w:t>月底前，重要物流通道建成空气质量监测站，重点监控评估交通运输污染情况，并与生态环境部门联网。</w:t>
      </w:r>
      <w:r w:rsidRPr="00DB290B">
        <w:rPr>
          <w:rFonts w:hint="eastAsia"/>
          <w:bCs/>
        </w:rPr>
        <w:lastRenderedPageBreak/>
        <w:t>加强对企业自行监测及第三方检测机构的监督管理，提高企业自行监测数据质量，</w:t>
      </w:r>
      <w:r w:rsidRPr="00DB290B">
        <w:rPr>
          <w:bCs/>
        </w:rPr>
        <w:t>2021</w:t>
      </w:r>
      <w:r w:rsidRPr="00DB290B">
        <w:rPr>
          <w:rFonts w:hint="eastAsia"/>
          <w:bCs/>
        </w:rPr>
        <w:t>年</w:t>
      </w:r>
      <w:r w:rsidRPr="00DB290B">
        <w:rPr>
          <w:bCs/>
        </w:rPr>
        <w:t>3</w:t>
      </w:r>
      <w:r w:rsidRPr="00DB290B">
        <w:rPr>
          <w:rFonts w:hint="eastAsia"/>
          <w:bCs/>
        </w:rPr>
        <w:t>月底前，公开一批监测数据质量差甚至篡改、伪造监测数据的机构和人员名单。</w:t>
      </w:r>
    </w:p>
    <w:p w:rsidR="00DB290B" w:rsidRPr="00DB290B" w:rsidRDefault="00DB290B" w:rsidP="00DB290B">
      <w:pPr>
        <w:ind w:firstLine="640"/>
      </w:pPr>
      <w:r w:rsidRPr="00DB290B">
        <w:rPr>
          <w:rFonts w:ascii="楷体_GB2312" w:eastAsia="楷体_GB2312" w:hint="eastAsia"/>
        </w:rPr>
        <w:t>（二十）加大监督帮扶力度。</w:t>
      </w:r>
      <w:r w:rsidRPr="00DB290B">
        <w:rPr>
          <w:rFonts w:hint="eastAsia"/>
        </w:rPr>
        <w:t>紧紧围绕秋冬季大气污染攻坚主要任务，整合执法、监测、行业专家等力量组建专门队伍，做好监督帮扶工作，寓监督于帮扶之中。向企业宣传大气污染治理相关法律法规、政策标准，引导企业自觉守法。精准、有效开展环境监督执法，对排放稳定达标、运行管理规范、环境绩效水平高的企业，纳入监督执法正面清单；对监督执法中发现的问题，既要督促有关企业切实履行生态环境保护责任，严格整改要求，确保整改到位，也要注重精细化管理，加强指导帮扶，推动复工复产；对违法情节及后果严重、屡查屡犯的，要依法严厉查处，典型案例公开曝光。加强联合执法，在“散乱污”企业整治、油品质量监管、涉</w:t>
      </w:r>
      <w:r w:rsidRPr="00DB290B">
        <w:t>VOCs</w:t>
      </w:r>
      <w:r w:rsidRPr="00DB290B">
        <w:rPr>
          <w:rFonts w:hint="eastAsia"/>
        </w:rPr>
        <w:t>产品质量监管、柴油车尾气排放抽查、扬尘管控等领域实施多部门联合执法，建立信息共享机制，形成执法合力。加强重污染天气应急响应期间执法监督力度，加密应急响应期间执法检查频次，督促企业落实重污染应急减排责任。</w:t>
      </w:r>
    </w:p>
    <w:p w:rsidR="00DB290B" w:rsidRPr="00DB290B" w:rsidRDefault="00F110BA" w:rsidP="00DB290B">
      <w:pPr>
        <w:ind w:firstLine="640"/>
      </w:pPr>
      <w:r w:rsidRPr="00F110BA">
        <w:rPr>
          <w:rFonts w:ascii="楷体_GB2312" w:eastAsia="楷体_GB2312" w:hint="eastAsia"/>
        </w:rPr>
        <w:t>（二十一）强化工作制度。</w:t>
      </w:r>
      <w:r w:rsidR="00DB290B" w:rsidRPr="00DB290B">
        <w:rPr>
          <w:rFonts w:hint="eastAsia"/>
        </w:rPr>
        <w:t>结合生态环境部蓝天保卫战重点区域强化监督定点帮扶工作，分阶段、有重点、按节奏推进重污染天气应急管控、清洁取暖保障、工业炉窑综合治理，</w:t>
      </w:r>
      <w:r w:rsidR="00DB290B" w:rsidRPr="00DB290B">
        <w:rPr>
          <w:rFonts w:hint="eastAsia"/>
          <w:bCs/>
        </w:rPr>
        <w:t>开展</w:t>
      </w:r>
      <w:r w:rsidR="00DB290B" w:rsidRPr="00DB290B">
        <w:rPr>
          <w:bCs/>
        </w:rPr>
        <w:t>“</w:t>
      </w:r>
      <w:r w:rsidR="00DB290B" w:rsidRPr="00DB290B">
        <w:rPr>
          <w:rFonts w:hint="eastAsia"/>
          <w:bCs/>
        </w:rPr>
        <w:t>公转铁</w:t>
      </w:r>
      <w:r w:rsidR="00DB290B" w:rsidRPr="00DB290B">
        <w:rPr>
          <w:bCs/>
        </w:rPr>
        <w:t>”</w:t>
      </w:r>
      <w:r w:rsidR="00DB290B" w:rsidRPr="00DB290B">
        <w:rPr>
          <w:rFonts w:hint="eastAsia"/>
        </w:rPr>
        <w:t>重点铁路项目建设、锅炉综合整治、产业结构调整、</w:t>
      </w:r>
      <w:r w:rsidR="00DB290B" w:rsidRPr="00DB290B">
        <w:t>“</w:t>
      </w:r>
      <w:r w:rsidR="00DB290B" w:rsidRPr="00DB290B">
        <w:rPr>
          <w:rFonts w:hint="eastAsia"/>
        </w:rPr>
        <w:t>散乱污</w:t>
      </w:r>
      <w:r w:rsidR="00DB290B" w:rsidRPr="00DB290B">
        <w:t>”</w:t>
      </w:r>
      <w:r w:rsidR="00DB290B" w:rsidRPr="00DB290B">
        <w:rPr>
          <w:rFonts w:hint="eastAsia"/>
        </w:rPr>
        <w:t>企业清零、黑加油站点排查、扬尘管控、秸秆禁烧等专项任</w:t>
      </w:r>
      <w:r w:rsidR="00DB290B" w:rsidRPr="00DB290B">
        <w:rPr>
          <w:rFonts w:hint="eastAsia"/>
        </w:rPr>
        <w:lastRenderedPageBreak/>
        <w:t>务。对发现的问题实行“拉条挂账”式跟踪管理，督促地方建立问题台账，制定整改方案，确保整改到位，防止问题反弹。</w:t>
      </w:r>
    </w:p>
    <w:p w:rsidR="00DB290B" w:rsidRPr="00DB290B" w:rsidRDefault="00DB290B" w:rsidP="00DB290B">
      <w:pPr>
        <w:ind w:firstLine="640"/>
      </w:pPr>
      <w:r w:rsidRPr="00DB290B">
        <w:rPr>
          <w:rFonts w:ascii="楷体_GB2312" w:eastAsia="楷体_GB2312" w:hint="eastAsia"/>
        </w:rPr>
        <w:t>（二十</w:t>
      </w:r>
      <w:r w:rsidR="00F110BA">
        <w:rPr>
          <w:rFonts w:ascii="楷体_GB2312" w:eastAsia="楷体_GB2312" w:hint="eastAsia"/>
        </w:rPr>
        <w:t>二</w:t>
      </w:r>
      <w:r w:rsidRPr="00DB290B">
        <w:rPr>
          <w:rFonts w:ascii="楷体_GB2312" w:eastAsia="楷体_GB2312" w:hint="eastAsia"/>
        </w:rPr>
        <w:t>）强化考核督察。</w:t>
      </w:r>
      <w:r w:rsidRPr="00DB290B">
        <w:rPr>
          <w:rFonts w:hint="eastAsia"/>
        </w:rPr>
        <w:t>将秋冬季大气污染综合治理重点攻坚任务落实不力、环境问题突出，且环境空气质量明显恶化的乡镇作为县委县政府生态环境保护督察重点，重点督察乡镇党委、政府及有关部门大气污染综合治理不作为、慢作为</w:t>
      </w:r>
      <w:r w:rsidR="00207988">
        <w:rPr>
          <w:rFonts w:hint="eastAsia"/>
        </w:rPr>
        <w:t>、乱作为</w:t>
      </w:r>
      <w:r w:rsidRPr="00DB290B">
        <w:rPr>
          <w:rFonts w:hint="eastAsia"/>
        </w:rPr>
        <w:t>甚至失职失责等问题，对问题严重的</w:t>
      </w:r>
      <w:r w:rsidR="00207988">
        <w:rPr>
          <w:rFonts w:hint="eastAsia"/>
        </w:rPr>
        <w:t>乡镇</w:t>
      </w:r>
      <w:r w:rsidRPr="00DB290B">
        <w:rPr>
          <w:rFonts w:hint="eastAsia"/>
        </w:rPr>
        <w:t>视情开展点穴式、机动式专项督察。</w:t>
      </w:r>
    </w:p>
    <w:p w:rsidR="00DB290B" w:rsidRPr="00DB290B" w:rsidRDefault="00DB290B" w:rsidP="00DB290B">
      <w:pPr>
        <w:ind w:firstLine="640"/>
      </w:pPr>
      <w:r w:rsidRPr="00DB290B">
        <w:rPr>
          <w:rFonts w:hint="eastAsia"/>
        </w:rPr>
        <w:t>县大气污染防</w:t>
      </w:r>
      <w:r w:rsidR="00207988">
        <w:rPr>
          <w:rFonts w:hint="eastAsia"/>
        </w:rPr>
        <w:t>治</w:t>
      </w:r>
      <w:r w:rsidRPr="00DB290B">
        <w:rPr>
          <w:rFonts w:hint="eastAsia"/>
        </w:rPr>
        <w:t>工作领导组办公室定期调度重点任务进展情况。秋冬季期间，市生态环境局泽州分局根据空气质量改善情况和降尘量监测结果，对空气质量改善幅度达不到预期目标、重点任务进展缓慢或空气质量指数（</w:t>
      </w:r>
      <w:r w:rsidRPr="00DB290B">
        <w:t>AQI</w:t>
      </w:r>
      <w:r w:rsidRPr="00DB290B">
        <w:rPr>
          <w:rFonts w:hint="eastAsia"/>
        </w:rPr>
        <w:t>）持续“爆表”乡镇及单位，下发预警通知函；对未能完成终期空气质量改善目标或重点工作任务的乡镇及单位，公开约谈主要负责人。发现篡改、伪造监测数据的，考核结果直接认定为不合格，并依法依纪追究责任。</w:t>
      </w:r>
    </w:p>
    <w:p w:rsidR="00207988" w:rsidRDefault="00207988" w:rsidP="00207988">
      <w:pPr>
        <w:ind w:leftChars="200" w:left="1600" w:hangingChars="300" w:hanging="960"/>
        <w:rPr>
          <w:rFonts w:hAnsi="仿宋"/>
          <w:snapToGrid w:val="0"/>
          <w:color w:val="000000"/>
          <w:szCs w:val="32"/>
        </w:rPr>
      </w:pPr>
    </w:p>
    <w:p w:rsidR="00B91C48" w:rsidRPr="00207988" w:rsidRDefault="00207988" w:rsidP="00207988">
      <w:pPr>
        <w:ind w:leftChars="200" w:left="1600" w:hangingChars="300" w:hanging="960"/>
        <w:jc w:val="left"/>
      </w:pPr>
      <w:r w:rsidRPr="00207988">
        <w:rPr>
          <w:rFonts w:hint="eastAsia"/>
        </w:rPr>
        <w:t>附件</w:t>
      </w:r>
      <w:r w:rsidRPr="00207988">
        <w:rPr>
          <w:rFonts w:hint="eastAsia"/>
          <w:spacing w:val="12"/>
        </w:rPr>
        <w:t>：</w:t>
      </w:r>
      <w:r w:rsidRPr="00207988">
        <w:rPr>
          <w:rFonts w:hint="eastAsia"/>
        </w:rPr>
        <w:t>泽州县2</w:t>
      </w:r>
      <w:r w:rsidRPr="00207988">
        <w:t>020-2021</w:t>
      </w:r>
      <w:r w:rsidRPr="00207988">
        <w:rPr>
          <w:rFonts w:hint="eastAsia"/>
        </w:rPr>
        <w:t>年秋冬季大气污染综合治理攻坚行动方案任务清单</w:t>
      </w:r>
    </w:p>
    <w:p w:rsidR="00B91C48" w:rsidRDefault="00B91C48" w:rsidP="00883A95">
      <w:pPr>
        <w:ind w:firstLine="640"/>
        <w:rPr>
          <w:rFonts w:hAnsi="仿宋"/>
          <w:snapToGrid w:val="0"/>
          <w:color w:val="000000"/>
          <w:szCs w:val="32"/>
        </w:rPr>
      </w:pPr>
    </w:p>
    <w:p w:rsidR="003D18A7" w:rsidRDefault="003D18A7">
      <w:pPr>
        <w:widowControl/>
        <w:adjustRightInd/>
        <w:ind w:firstLineChars="0" w:firstLine="0"/>
        <w:jc w:val="center"/>
        <w:rPr>
          <w:rFonts w:hAnsi="仿宋"/>
          <w:snapToGrid w:val="0"/>
          <w:color w:val="000000"/>
          <w:szCs w:val="32"/>
        </w:rPr>
      </w:pPr>
      <w:r>
        <w:rPr>
          <w:rFonts w:hAnsi="仿宋"/>
          <w:snapToGrid w:val="0"/>
          <w:color w:val="000000"/>
          <w:szCs w:val="32"/>
        </w:rPr>
        <w:br w:type="page"/>
      </w: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B91C48" w:rsidRDefault="00B91C48"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Default="00F84D27" w:rsidP="00883A95">
      <w:pPr>
        <w:ind w:firstLine="640"/>
        <w:rPr>
          <w:rFonts w:hAnsi="仿宋"/>
          <w:snapToGrid w:val="0"/>
          <w:color w:val="000000"/>
          <w:szCs w:val="32"/>
        </w:rPr>
      </w:pPr>
    </w:p>
    <w:p w:rsidR="00F84D27" w:rsidRPr="00B125BB" w:rsidRDefault="00F84D27" w:rsidP="00883A95">
      <w:pPr>
        <w:ind w:firstLine="640"/>
        <w:rPr>
          <w:rFonts w:hAnsi="仿宋"/>
          <w:snapToGrid w:val="0"/>
          <w:color w:val="000000"/>
          <w:szCs w:val="32"/>
        </w:rPr>
      </w:pPr>
      <w:bookmarkStart w:id="0" w:name="_GoBack"/>
      <w:bookmarkEnd w:id="0"/>
    </w:p>
    <w:p w:rsidR="004267FE" w:rsidRPr="00B125BB" w:rsidRDefault="004267FE" w:rsidP="004267FE">
      <w:pPr>
        <w:spacing w:line="680" w:lineRule="exact"/>
        <w:ind w:firstLine="640"/>
        <w:rPr>
          <w:color w:val="FFFFFF"/>
        </w:rPr>
      </w:pPr>
      <w:r w:rsidRPr="00B125BB">
        <w:rPr>
          <w:rFonts w:hint="eastAsia"/>
          <w:color w:val="FFFFFF"/>
        </w:rPr>
        <w:t>此行间距用于调节，行距=28+版记行数*2（磅）</w:t>
      </w:r>
    </w:p>
    <w:p w:rsidR="00F9414E" w:rsidRPr="00B125BB" w:rsidRDefault="00ED6CEF" w:rsidP="004267FE">
      <w:pPr>
        <w:spacing w:line="520" w:lineRule="exact"/>
        <w:ind w:leftChars="100" w:left="320" w:rightChars="100" w:right="320" w:firstLineChars="0" w:firstLine="0"/>
        <w:rPr>
          <w:color w:val="000000"/>
          <w:sz w:val="28"/>
          <w:szCs w:val="28"/>
        </w:rPr>
      </w:pPr>
      <w:r w:rsidRPr="00ED6CEF">
        <w:rPr>
          <w:rFonts w:ascii="黑体" w:eastAsia="黑体"/>
          <w:noProof/>
          <w:color w:val="000000"/>
          <w:sz w:val="28"/>
          <w:szCs w:val="28"/>
        </w:rPr>
        <w:pict>
          <v:line id="Line 83" o:spid="_x0000_s1026" style="position:absolute;left:0;text-align:left;z-index:251656704;visibility:visible;mso-wrap-distance-left:9.05pt;mso-wrap-distance-right:9.05pt" from="0,6pt" to="44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" strokeweight="1.28pt"/>
        </w:pict>
      </w:r>
      <w:r w:rsidR="00F9414E" w:rsidRPr="00B125BB">
        <w:rPr>
          <w:color w:val="000000"/>
          <w:sz w:val="28"/>
          <w:szCs w:val="28"/>
        </w:rPr>
        <w:t>抄送</w:t>
      </w:r>
      <w:r w:rsidR="00F9414E" w:rsidRPr="00B125BB">
        <w:rPr>
          <w:rFonts w:hint="eastAsia"/>
          <w:color w:val="000000"/>
          <w:sz w:val="28"/>
          <w:szCs w:val="28"/>
        </w:rPr>
        <w:t>：</w:t>
      </w:r>
      <w:r w:rsidR="00F9414E" w:rsidRPr="00B125BB">
        <w:rPr>
          <w:color w:val="000000"/>
          <w:sz w:val="28"/>
          <w:szCs w:val="28"/>
        </w:rPr>
        <w:t>县委办公室</w:t>
      </w:r>
      <w:r w:rsidR="00F9414E" w:rsidRPr="00B125BB">
        <w:rPr>
          <w:rFonts w:hint="eastAsia"/>
          <w:color w:val="000000"/>
          <w:sz w:val="28"/>
          <w:szCs w:val="28"/>
        </w:rPr>
        <w:t>，</w:t>
      </w:r>
      <w:r w:rsidR="00F9414E" w:rsidRPr="00B125BB">
        <w:rPr>
          <w:color w:val="000000"/>
          <w:sz w:val="28"/>
          <w:szCs w:val="28"/>
        </w:rPr>
        <w:t>县人大常委会办公室</w:t>
      </w:r>
      <w:r w:rsidR="00F9414E" w:rsidRPr="00B125BB">
        <w:rPr>
          <w:rFonts w:hint="eastAsia"/>
          <w:color w:val="000000"/>
          <w:sz w:val="28"/>
          <w:szCs w:val="28"/>
        </w:rPr>
        <w:t>，</w:t>
      </w:r>
      <w:r w:rsidR="00F9414E" w:rsidRPr="00B125BB">
        <w:rPr>
          <w:color w:val="000000"/>
          <w:sz w:val="28"/>
          <w:szCs w:val="28"/>
        </w:rPr>
        <w:t>县政协办公室</w:t>
      </w:r>
      <w:r w:rsidR="00F9414E" w:rsidRPr="00B125BB">
        <w:rPr>
          <w:rFonts w:hint="eastAsia"/>
          <w:color w:val="000000"/>
          <w:sz w:val="28"/>
          <w:szCs w:val="28"/>
        </w:rPr>
        <w:t>，</w:t>
      </w:r>
      <w:r w:rsidR="00F9414E" w:rsidRPr="00B125BB">
        <w:rPr>
          <w:color w:val="000000"/>
          <w:sz w:val="28"/>
          <w:szCs w:val="28"/>
        </w:rPr>
        <w:t>县法院</w:t>
      </w:r>
      <w:r w:rsidR="00F9414E" w:rsidRPr="00B125BB">
        <w:rPr>
          <w:rFonts w:hint="eastAsia"/>
          <w:color w:val="000000"/>
          <w:sz w:val="28"/>
          <w:szCs w:val="28"/>
        </w:rPr>
        <w:t>，</w:t>
      </w:r>
    </w:p>
    <w:p w:rsidR="00F9414E" w:rsidRPr="00B125BB" w:rsidRDefault="00F9414E" w:rsidP="004267FE">
      <w:pPr>
        <w:spacing w:line="520" w:lineRule="exact"/>
        <w:ind w:firstLineChars="400" w:firstLine="1120"/>
        <w:rPr>
          <w:color w:val="000000"/>
          <w:sz w:val="28"/>
          <w:szCs w:val="28"/>
        </w:rPr>
      </w:pPr>
      <w:r w:rsidRPr="00B125BB">
        <w:rPr>
          <w:color w:val="000000"/>
          <w:sz w:val="28"/>
          <w:szCs w:val="28"/>
        </w:rPr>
        <w:t>县检察院</w:t>
      </w:r>
      <w:r w:rsidRPr="00B125BB">
        <w:rPr>
          <w:rFonts w:hint="eastAsia"/>
          <w:color w:val="000000"/>
          <w:sz w:val="28"/>
          <w:szCs w:val="28"/>
        </w:rPr>
        <w:t>。</w:t>
      </w:r>
    </w:p>
    <w:p w:rsidR="00F44482" w:rsidRPr="00B125BB" w:rsidRDefault="00ED6CEF" w:rsidP="004267FE">
      <w:pPr>
        <w:spacing w:line="520" w:lineRule="exact"/>
        <w:ind w:leftChars="100" w:left="320" w:rightChars="100" w:right="320" w:firstLineChars="0" w:firstLine="0"/>
        <w:rPr>
          <w:color w:val="000000"/>
        </w:rPr>
      </w:pPr>
      <w:r w:rsidRPr="00ED6CEF">
        <w:rPr>
          <w:rFonts w:ascii="楷体_GB2312" w:eastAsia="楷体_GB2312"/>
          <w:iCs/>
          <w:noProof/>
        </w:rPr>
        <w:pict>
          <v:rect id="矩形 4" o:spid="_x0000_s1029" style="position:absolute;left:0;text-align:left;margin-left:10.5pt;margin-top:40.05pt;width:94.4pt;height:28.1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" stroked="f" strokeweight="2pt"/>
        </w:pict>
      </w:r>
      <w:r w:rsidRPr="00ED6CEF">
        <w:rPr>
          <w:noProof/>
          <w:color w:val="000000"/>
          <w:sz w:val="28"/>
          <w:szCs w:val="28"/>
        </w:rPr>
        <w:pict>
          <v:line id="Line 85" o:spid="_x0000_s1028" style="position:absolute;left:0;text-align:left;z-index:251658752;visibility:visible;mso-wrap-distance-left:9.05pt;mso-wrap-distance-right:9.05pt" from="0,24.2pt" to="442.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6gEwIAACoEAAAOAAAAZHJzL2Uyb0RvYy54bWysU8GO2yAQvVfqPyDuie3UcbN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" strokeweight="1.28pt"/>
        </w:pict>
      </w:r>
      <w:r w:rsidRPr="00ED6CEF">
        <w:rPr>
          <w:noProof/>
          <w:color w:val="000000"/>
          <w:sz w:val="28"/>
          <w:szCs w:val="28"/>
        </w:rPr>
        <w:pict>
          <v:line id="Line 84" o:spid="_x0000_s1027" style="position:absolute;left:0;text-align:left;z-index:251657728;visibility:visible;mso-wrap-distance-left:9.05pt;mso-wrap-distance-right:9.05pt" from="0,.8pt" to="44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acEQ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" strokeweight="1pt"/>
        </w:pict>
      </w:r>
      <w:r w:rsidR="00F9414E" w:rsidRPr="00B125BB">
        <w:rPr>
          <w:rFonts w:hint="eastAsia"/>
          <w:color w:val="000000"/>
          <w:sz w:val="28"/>
          <w:szCs w:val="28"/>
        </w:rPr>
        <w:t>泽州县人民政府办公室</w:t>
      </w:r>
      <w:r w:rsidR="00D93F8F" w:rsidRPr="00B125BB">
        <w:rPr>
          <w:rFonts w:hint="eastAsia"/>
          <w:color w:val="000000"/>
          <w:sz w:val="28"/>
          <w:szCs w:val="28"/>
        </w:rPr>
        <w:t xml:space="preserve">          </w:t>
      </w:r>
      <w:r w:rsidR="00AB3476">
        <w:rPr>
          <w:color w:val="000000"/>
          <w:sz w:val="28"/>
          <w:szCs w:val="28"/>
        </w:rPr>
        <w:t xml:space="preserve"> </w:t>
      </w:r>
      <w:r w:rsidR="00D93F8F" w:rsidRPr="00B125BB">
        <w:rPr>
          <w:rFonts w:hint="eastAsia"/>
          <w:color w:val="000000"/>
          <w:sz w:val="28"/>
          <w:szCs w:val="28"/>
        </w:rPr>
        <w:t xml:space="preserve">        </w:t>
      </w:r>
      <w:r w:rsidR="00F9414E" w:rsidRPr="00B125BB">
        <w:rPr>
          <w:rFonts w:hint="eastAsia"/>
          <w:color w:val="000000"/>
          <w:sz w:val="28"/>
          <w:szCs w:val="28"/>
        </w:rPr>
        <w:t>20</w:t>
      </w:r>
      <w:r w:rsidR="00D62DC0">
        <w:rPr>
          <w:color w:val="000000"/>
          <w:sz w:val="28"/>
          <w:szCs w:val="28"/>
        </w:rPr>
        <w:t>20</w:t>
      </w:r>
      <w:r w:rsidR="00F9414E" w:rsidRPr="00B125BB">
        <w:rPr>
          <w:rFonts w:hint="eastAsia"/>
          <w:color w:val="000000"/>
          <w:sz w:val="28"/>
          <w:szCs w:val="28"/>
        </w:rPr>
        <w:t>年</w:t>
      </w:r>
      <w:r w:rsidR="0046490E">
        <w:rPr>
          <w:rFonts w:hint="eastAsia"/>
          <w:color w:val="000000"/>
          <w:sz w:val="28"/>
          <w:szCs w:val="28"/>
        </w:rPr>
        <w:t>1</w:t>
      </w:r>
      <w:r w:rsidR="00DB290B">
        <w:rPr>
          <w:color w:val="000000"/>
          <w:sz w:val="28"/>
          <w:szCs w:val="28"/>
        </w:rPr>
        <w:t>1</w:t>
      </w:r>
      <w:r w:rsidR="00F9414E" w:rsidRPr="00B125BB">
        <w:rPr>
          <w:rFonts w:hint="eastAsia"/>
          <w:color w:val="000000"/>
          <w:sz w:val="28"/>
          <w:szCs w:val="28"/>
        </w:rPr>
        <w:t>月</w:t>
      </w:r>
      <w:r w:rsidR="00DB290B">
        <w:rPr>
          <w:color w:val="000000"/>
          <w:sz w:val="28"/>
          <w:szCs w:val="28"/>
        </w:rPr>
        <w:t>9</w:t>
      </w:r>
      <w:r w:rsidR="00F9414E" w:rsidRPr="00B125BB">
        <w:rPr>
          <w:rFonts w:hint="eastAsia"/>
          <w:color w:val="000000"/>
          <w:sz w:val="28"/>
          <w:szCs w:val="28"/>
        </w:rPr>
        <w:t>日印发</w:t>
      </w:r>
    </w:p>
    <w:sectPr w:rsidR="00F44482" w:rsidRPr="00B125BB" w:rsidSect="00231C1B">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5" w:left="1588" w:header="851" w:footer="1588" w:gutter="0"/>
      <w:cols w:space="425"/>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AC9" w:rsidRDefault="008F3AC9" w:rsidP="00231C1B">
      <w:pPr>
        <w:ind w:firstLine="640"/>
      </w:pPr>
      <w:r>
        <w:separator/>
      </w:r>
    </w:p>
  </w:endnote>
  <w:endnote w:type="continuationSeparator" w:id="0">
    <w:p w:rsidR="008F3AC9" w:rsidRDefault="008F3AC9" w:rsidP="00231C1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72" w:rsidRPr="00E723E5" w:rsidRDefault="00522372" w:rsidP="00311A4E">
    <w:pPr>
      <w:pStyle w:val="a4"/>
      <w:ind w:firstLineChars="100" w:firstLine="280"/>
      <w:rPr>
        <w:rFonts w:asciiTheme="minorEastAsia" w:eastAsiaTheme="minorEastAsia" w:hAnsiTheme="minorEastAsia"/>
        <w:sz w:val="28"/>
        <w:szCs w:val="28"/>
      </w:rPr>
    </w:pPr>
    <w:r w:rsidRPr="00E723E5">
      <w:rPr>
        <w:rStyle w:val="a5"/>
        <w:rFonts w:asciiTheme="minorEastAsia" w:eastAsiaTheme="minorEastAsia" w:hAnsiTheme="minorEastAsia" w:hint="eastAsia"/>
        <w:sz w:val="28"/>
        <w:szCs w:val="28"/>
      </w:rPr>
      <w:t xml:space="preserve">— </w:t>
    </w:r>
    <w:r w:rsidR="00ED6CEF" w:rsidRPr="00E723E5">
      <w:rPr>
        <w:rStyle w:val="a5"/>
        <w:rFonts w:asciiTheme="minorEastAsia" w:eastAsiaTheme="minorEastAsia" w:hAnsiTheme="minorEastAsia" w:hint="eastAsia"/>
        <w:sz w:val="28"/>
        <w:szCs w:val="28"/>
      </w:rPr>
      <w:fldChar w:fldCharType="begin"/>
    </w:r>
    <w:r w:rsidRPr="00E723E5">
      <w:rPr>
        <w:rStyle w:val="a5"/>
        <w:rFonts w:asciiTheme="minorEastAsia" w:eastAsiaTheme="minorEastAsia" w:hAnsiTheme="minorEastAsia" w:hint="eastAsia"/>
        <w:sz w:val="28"/>
        <w:szCs w:val="28"/>
      </w:rPr>
      <w:instrText xml:space="preserve"> PAGE </w:instrText>
    </w:r>
    <w:r w:rsidR="00ED6CEF" w:rsidRPr="00E723E5">
      <w:rPr>
        <w:rStyle w:val="a5"/>
        <w:rFonts w:asciiTheme="minorEastAsia" w:eastAsiaTheme="minorEastAsia" w:hAnsiTheme="minorEastAsia" w:hint="eastAsia"/>
        <w:sz w:val="28"/>
        <w:szCs w:val="28"/>
      </w:rPr>
      <w:fldChar w:fldCharType="separate"/>
    </w:r>
    <w:r w:rsidR="00834260">
      <w:rPr>
        <w:rStyle w:val="a5"/>
        <w:rFonts w:asciiTheme="minorEastAsia" w:eastAsiaTheme="minorEastAsia" w:hAnsiTheme="minorEastAsia"/>
        <w:noProof/>
        <w:sz w:val="28"/>
        <w:szCs w:val="28"/>
      </w:rPr>
      <w:t>16</w:t>
    </w:r>
    <w:r w:rsidR="00ED6CEF" w:rsidRPr="00E723E5">
      <w:rPr>
        <w:rStyle w:val="a5"/>
        <w:rFonts w:asciiTheme="minorEastAsia" w:eastAsiaTheme="minorEastAsia" w:hAnsiTheme="minorEastAsia" w:hint="eastAsia"/>
        <w:sz w:val="28"/>
        <w:szCs w:val="28"/>
      </w:rPr>
      <w:fldChar w:fldCharType="end"/>
    </w:r>
    <w:r w:rsidRPr="00E723E5">
      <w:rPr>
        <w:rStyle w:val="a5"/>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72" w:rsidRPr="00E723E5" w:rsidRDefault="00522372" w:rsidP="009B7674">
    <w:pPr>
      <w:pStyle w:val="a4"/>
      <w:ind w:firstLineChars="2700" w:firstLine="7560"/>
      <w:rPr>
        <w:rFonts w:asciiTheme="minorEastAsia" w:eastAsiaTheme="minorEastAsia" w:hAnsiTheme="minorEastAsia"/>
        <w:sz w:val="28"/>
        <w:szCs w:val="28"/>
      </w:rPr>
    </w:pPr>
    <w:r w:rsidRPr="00E723E5">
      <w:rPr>
        <w:rStyle w:val="a5"/>
        <w:rFonts w:asciiTheme="minorEastAsia" w:eastAsiaTheme="minorEastAsia" w:hAnsiTheme="minorEastAsia" w:hint="eastAsia"/>
        <w:sz w:val="28"/>
        <w:szCs w:val="28"/>
      </w:rPr>
      <w:t xml:space="preserve">— </w:t>
    </w:r>
    <w:r w:rsidR="00ED6CEF" w:rsidRPr="00E723E5">
      <w:rPr>
        <w:rStyle w:val="a5"/>
        <w:rFonts w:asciiTheme="minorEastAsia" w:eastAsiaTheme="minorEastAsia" w:hAnsiTheme="minorEastAsia" w:hint="eastAsia"/>
        <w:sz w:val="28"/>
        <w:szCs w:val="28"/>
      </w:rPr>
      <w:fldChar w:fldCharType="begin"/>
    </w:r>
    <w:r w:rsidRPr="00E723E5">
      <w:rPr>
        <w:rStyle w:val="a5"/>
        <w:rFonts w:asciiTheme="minorEastAsia" w:eastAsiaTheme="minorEastAsia" w:hAnsiTheme="minorEastAsia" w:hint="eastAsia"/>
        <w:sz w:val="28"/>
        <w:szCs w:val="28"/>
      </w:rPr>
      <w:instrText xml:space="preserve"> PAGE </w:instrText>
    </w:r>
    <w:r w:rsidR="00ED6CEF" w:rsidRPr="00E723E5">
      <w:rPr>
        <w:rStyle w:val="a5"/>
        <w:rFonts w:asciiTheme="minorEastAsia" w:eastAsiaTheme="minorEastAsia" w:hAnsiTheme="minorEastAsia" w:hint="eastAsia"/>
        <w:sz w:val="28"/>
        <w:szCs w:val="28"/>
      </w:rPr>
      <w:fldChar w:fldCharType="separate"/>
    </w:r>
    <w:r w:rsidR="00834260">
      <w:rPr>
        <w:rStyle w:val="a5"/>
        <w:rFonts w:asciiTheme="minorEastAsia" w:eastAsiaTheme="minorEastAsia" w:hAnsiTheme="minorEastAsia"/>
        <w:noProof/>
        <w:sz w:val="28"/>
        <w:szCs w:val="28"/>
      </w:rPr>
      <w:t>1</w:t>
    </w:r>
    <w:r w:rsidR="00ED6CEF" w:rsidRPr="00E723E5">
      <w:rPr>
        <w:rStyle w:val="a5"/>
        <w:rFonts w:asciiTheme="minorEastAsia" w:eastAsiaTheme="minorEastAsia" w:hAnsiTheme="minorEastAsia" w:hint="eastAsia"/>
        <w:sz w:val="28"/>
        <w:szCs w:val="28"/>
      </w:rPr>
      <w:fldChar w:fldCharType="end"/>
    </w:r>
    <w:r w:rsidRPr="00E723E5">
      <w:rPr>
        <w:rStyle w:val="a5"/>
        <w:rFonts w:asciiTheme="minorEastAsia" w:eastAsiaTheme="minorEastAsia" w:hAnsiTheme="minorEastAsia"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7C" w:rsidRDefault="00A42C7C" w:rsidP="00A42C7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AC9" w:rsidRDefault="008F3AC9" w:rsidP="00231C1B">
      <w:pPr>
        <w:ind w:firstLine="640"/>
      </w:pPr>
      <w:r>
        <w:separator/>
      </w:r>
    </w:p>
  </w:footnote>
  <w:footnote w:type="continuationSeparator" w:id="0">
    <w:p w:rsidR="008F3AC9" w:rsidRDefault="008F3AC9" w:rsidP="00231C1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7C" w:rsidRPr="00A42C7C" w:rsidRDefault="00A42C7C" w:rsidP="00A42C7C">
    <w:pPr>
      <w:ind w:left="64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7C" w:rsidRPr="00A42C7C" w:rsidRDefault="00A42C7C" w:rsidP="00A42C7C">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7C" w:rsidRDefault="00A42C7C" w:rsidP="00A42C7C">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993"/>
    <w:multiLevelType w:val="hybridMultilevel"/>
    <w:tmpl w:val="148C912A"/>
    <w:lvl w:ilvl="0" w:tplc="12083E86">
      <w:start w:val="1"/>
      <w:numFmt w:val="japaneseCounting"/>
      <w:lvlText w:val="%1、"/>
      <w:lvlJc w:val="left"/>
      <w:pPr>
        <w:tabs>
          <w:tab w:val="num" w:pos="720"/>
        </w:tabs>
        <w:ind w:left="720" w:hanging="720"/>
      </w:pPr>
      <w:rPr>
        <w:rFonts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7787C13"/>
    <w:multiLevelType w:val="hybridMultilevel"/>
    <w:tmpl w:val="32B25930"/>
    <w:lvl w:ilvl="0" w:tplc="BB2892D4">
      <w:start w:val="1"/>
      <w:numFmt w:val="japaneseCounting"/>
      <w:lvlText w:val="（%1）"/>
      <w:lvlJc w:val="left"/>
      <w:pPr>
        <w:tabs>
          <w:tab w:val="num" w:pos="2215"/>
        </w:tabs>
        <w:ind w:left="2215" w:hanging="1575"/>
      </w:pPr>
      <w:rPr>
        <w:rFonts w:ascii="楷体_GB2312" w:eastAsia="楷体_GB2312" w:cs="宋体" w:hint="default"/>
        <w:color w:val="000000"/>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26B35EFC"/>
    <w:multiLevelType w:val="hybridMultilevel"/>
    <w:tmpl w:val="B5A058BC"/>
    <w:lvl w:ilvl="0" w:tplc="8DEAD6F2">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26BC416B"/>
    <w:multiLevelType w:val="multilevel"/>
    <w:tmpl w:val="B1221A06"/>
    <w:lvl w:ilvl="0">
      <w:start w:val="1"/>
      <w:numFmt w:val="chineseCountingThousand"/>
      <w:suff w:val="nothing"/>
      <w:lvlText w:val="第%1章"/>
      <w:lvlJc w:val="left"/>
      <w:pPr>
        <w:ind w:left="720" w:firstLine="0"/>
      </w:pPr>
      <w:rPr>
        <w:rFonts w:eastAsia="宋体" w:hint="eastAsia"/>
        <w:sz w:val="32"/>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59EC7C1D"/>
    <w:multiLevelType w:val="hybridMultilevel"/>
    <w:tmpl w:val="FBB60E22"/>
    <w:lvl w:ilvl="0" w:tplc="459CCF2A">
      <w:start w:val="1"/>
      <w:numFmt w:val="japaneseCounting"/>
      <w:lvlText w:val="（%1）"/>
      <w:lvlJc w:val="left"/>
      <w:pPr>
        <w:tabs>
          <w:tab w:val="num" w:pos="2215"/>
        </w:tabs>
        <w:ind w:left="2215" w:hanging="157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evenAndOddHeaders/>
  <w:drawingGridHorizontalSpacing w:val="105"/>
  <w:drawingGridVerticalSpacing w:val="2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674"/>
    <w:rsid w:val="000012A7"/>
    <w:rsid w:val="00001684"/>
    <w:rsid w:val="00001AFD"/>
    <w:rsid w:val="00004575"/>
    <w:rsid w:val="00005424"/>
    <w:rsid w:val="0000565D"/>
    <w:rsid w:val="00005FB9"/>
    <w:rsid w:val="00007128"/>
    <w:rsid w:val="000109A6"/>
    <w:rsid w:val="00011322"/>
    <w:rsid w:val="00014707"/>
    <w:rsid w:val="00014A28"/>
    <w:rsid w:val="00015347"/>
    <w:rsid w:val="000155EB"/>
    <w:rsid w:val="00016C5F"/>
    <w:rsid w:val="000236DF"/>
    <w:rsid w:val="00025864"/>
    <w:rsid w:val="000262A1"/>
    <w:rsid w:val="00026757"/>
    <w:rsid w:val="000309DF"/>
    <w:rsid w:val="000318F9"/>
    <w:rsid w:val="000323FB"/>
    <w:rsid w:val="00034A9D"/>
    <w:rsid w:val="00036103"/>
    <w:rsid w:val="00037056"/>
    <w:rsid w:val="00037B3A"/>
    <w:rsid w:val="00041170"/>
    <w:rsid w:val="00044EE4"/>
    <w:rsid w:val="00045D11"/>
    <w:rsid w:val="000466AC"/>
    <w:rsid w:val="00046B6E"/>
    <w:rsid w:val="000507A0"/>
    <w:rsid w:val="00050E82"/>
    <w:rsid w:val="00052AD8"/>
    <w:rsid w:val="0005314E"/>
    <w:rsid w:val="00053A6F"/>
    <w:rsid w:val="00055A49"/>
    <w:rsid w:val="00063E55"/>
    <w:rsid w:val="0006440F"/>
    <w:rsid w:val="000670D6"/>
    <w:rsid w:val="0007293D"/>
    <w:rsid w:val="00073100"/>
    <w:rsid w:val="00075E10"/>
    <w:rsid w:val="00076C06"/>
    <w:rsid w:val="000856C3"/>
    <w:rsid w:val="000879D8"/>
    <w:rsid w:val="00097950"/>
    <w:rsid w:val="000A07A8"/>
    <w:rsid w:val="000A38E6"/>
    <w:rsid w:val="000B1DA7"/>
    <w:rsid w:val="000B2C10"/>
    <w:rsid w:val="000B6364"/>
    <w:rsid w:val="000C33EB"/>
    <w:rsid w:val="000C34D2"/>
    <w:rsid w:val="000C52DD"/>
    <w:rsid w:val="000C5329"/>
    <w:rsid w:val="000C5DE9"/>
    <w:rsid w:val="000D0D46"/>
    <w:rsid w:val="000D3C7E"/>
    <w:rsid w:val="000E03D6"/>
    <w:rsid w:val="000E2D3B"/>
    <w:rsid w:val="000E3652"/>
    <w:rsid w:val="000E5B9C"/>
    <w:rsid w:val="000E65E6"/>
    <w:rsid w:val="000E7B21"/>
    <w:rsid w:val="000F04C6"/>
    <w:rsid w:val="000F158C"/>
    <w:rsid w:val="000F7467"/>
    <w:rsid w:val="00103377"/>
    <w:rsid w:val="00104AEE"/>
    <w:rsid w:val="00104D0E"/>
    <w:rsid w:val="001138A5"/>
    <w:rsid w:val="00114A90"/>
    <w:rsid w:val="00117349"/>
    <w:rsid w:val="001218C8"/>
    <w:rsid w:val="00121BE6"/>
    <w:rsid w:val="0012229A"/>
    <w:rsid w:val="00123808"/>
    <w:rsid w:val="001259C6"/>
    <w:rsid w:val="00126882"/>
    <w:rsid w:val="001276F4"/>
    <w:rsid w:val="00130BAC"/>
    <w:rsid w:val="001324C1"/>
    <w:rsid w:val="00132AED"/>
    <w:rsid w:val="00132BFB"/>
    <w:rsid w:val="00132E6E"/>
    <w:rsid w:val="0013337B"/>
    <w:rsid w:val="0013514D"/>
    <w:rsid w:val="00151793"/>
    <w:rsid w:val="00155AC5"/>
    <w:rsid w:val="0016079C"/>
    <w:rsid w:val="0016336E"/>
    <w:rsid w:val="0016504C"/>
    <w:rsid w:val="00167648"/>
    <w:rsid w:val="001702A4"/>
    <w:rsid w:val="0017089A"/>
    <w:rsid w:val="00172563"/>
    <w:rsid w:val="001737F2"/>
    <w:rsid w:val="00174AF9"/>
    <w:rsid w:val="00175592"/>
    <w:rsid w:val="00176C8D"/>
    <w:rsid w:val="00176D90"/>
    <w:rsid w:val="00180AFD"/>
    <w:rsid w:val="0018150F"/>
    <w:rsid w:val="001831C8"/>
    <w:rsid w:val="00183DDB"/>
    <w:rsid w:val="00186A3B"/>
    <w:rsid w:val="0018728C"/>
    <w:rsid w:val="00190EA8"/>
    <w:rsid w:val="00194ED5"/>
    <w:rsid w:val="00196EAA"/>
    <w:rsid w:val="001A1F98"/>
    <w:rsid w:val="001A4AA6"/>
    <w:rsid w:val="001A54C3"/>
    <w:rsid w:val="001B060E"/>
    <w:rsid w:val="001B516C"/>
    <w:rsid w:val="001B7063"/>
    <w:rsid w:val="001C0AB9"/>
    <w:rsid w:val="001C0DCC"/>
    <w:rsid w:val="001C135F"/>
    <w:rsid w:val="001C189B"/>
    <w:rsid w:val="001C4ED8"/>
    <w:rsid w:val="001D138F"/>
    <w:rsid w:val="001D34B5"/>
    <w:rsid w:val="001D3AFA"/>
    <w:rsid w:val="001D5155"/>
    <w:rsid w:val="001D6BE1"/>
    <w:rsid w:val="001D7748"/>
    <w:rsid w:val="001E0987"/>
    <w:rsid w:val="001E3575"/>
    <w:rsid w:val="001E73EE"/>
    <w:rsid w:val="001F0943"/>
    <w:rsid w:val="001F3330"/>
    <w:rsid w:val="001F5F7F"/>
    <w:rsid w:val="001F5FB1"/>
    <w:rsid w:val="00203657"/>
    <w:rsid w:val="00207988"/>
    <w:rsid w:val="00211321"/>
    <w:rsid w:val="002208D0"/>
    <w:rsid w:val="0022212F"/>
    <w:rsid w:val="00224707"/>
    <w:rsid w:val="00225251"/>
    <w:rsid w:val="00226F19"/>
    <w:rsid w:val="002270EF"/>
    <w:rsid w:val="00227534"/>
    <w:rsid w:val="00230AD6"/>
    <w:rsid w:val="00231C1B"/>
    <w:rsid w:val="00234C18"/>
    <w:rsid w:val="0023665C"/>
    <w:rsid w:val="0023695C"/>
    <w:rsid w:val="002409AF"/>
    <w:rsid w:val="00241583"/>
    <w:rsid w:val="0024328E"/>
    <w:rsid w:val="00245483"/>
    <w:rsid w:val="002513F0"/>
    <w:rsid w:val="0025405A"/>
    <w:rsid w:val="00261FA5"/>
    <w:rsid w:val="002632C2"/>
    <w:rsid w:val="002634D4"/>
    <w:rsid w:val="00264129"/>
    <w:rsid w:val="00267ACB"/>
    <w:rsid w:val="0027337C"/>
    <w:rsid w:val="00273FAF"/>
    <w:rsid w:val="00274057"/>
    <w:rsid w:val="00274F18"/>
    <w:rsid w:val="00276A0F"/>
    <w:rsid w:val="00280A64"/>
    <w:rsid w:val="00281D0A"/>
    <w:rsid w:val="00282168"/>
    <w:rsid w:val="00282B1F"/>
    <w:rsid w:val="00286ABF"/>
    <w:rsid w:val="00290575"/>
    <w:rsid w:val="002918E3"/>
    <w:rsid w:val="00294338"/>
    <w:rsid w:val="00296647"/>
    <w:rsid w:val="00297259"/>
    <w:rsid w:val="002A4226"/>
    <w:rsid w:val="002A7658"/>
    <w:rsid w:val="002A7CF9"/>
    <w:rsid w:val="002B3140"/>
    <w:rsid w:val="002B3B9F"/>
    <w:rsid w:val="002B5CB9"/>
    <w:rsid w:val="002B6922"/>
    <w:rsid w:val="002B7A76"/>
    <w:rsid w:val="002B7A9C"/>
    <w:rsid w:val="002C23DF"/>
    <w:rsid w:val="002C3372"/>
    <w:rsid w:val="002C3382"/>
    <w:rsid w:val="002C392D"/>
    <w:rsid w:val="002C68A1"/>
    <w:rsid w:val="002C6A5F"/>
    <w:rsid w:val="002C739A"/>
    <w:rsid w:val="002E1D05"/>
    <w:rsid w:val="002E7943"/>
    <w:rsid w:val="002F0E85"/>
    <w:rsid w:val="002F2360"/>
    <w:rsid w:val="002F2840"/>
    <w:rsid w:val="002F3B7B"/>
    <w:rsid w:val="002F4BF9"/>
    <w:rsid w:val="002F593D"/>
    <w:rsid w:val="002F6290"/>
    <w:rsid w:val="003025FF"/>
    <w:rsid w:val="00303918"/>
    <w:rsid w:val="003041F0"/>
    <w:rsid w:val="003069AF"/>
    <w:rsid w:val="00306F5D"/>
    <w:rsid w:val="00307683"/>
    <w:rsid w:val="00307BED"/>
    <w:rsid w:val="00311A4E"/>
    <w:rsid w:val="00312A55"/>
    <w:rsid w:val="00315F83"/>
    <w:rsid w:val="00317091"/>
    <w:rsid w:val="003203DB"/>
    <w:rsid w:val="0032319B"/>
    <w:rsid w:val="00325941"/>
    <w:rsid w:val="00327366"/>
    <w:rsid w:val="00331409"/>
    <w:rsid w:val="00332774"/>
    <w:rsid w:val="003330D8"/>
    <w:rsid w:val="00333AAF"/>
    <w:rsid w:val="00333F78"/>
    <w:rsid w:val="00340058"/>
    <w:rsid w:val="00343F4C"/>
    <w:rsid w:val="00346461"/>
    <w:rsid w:val="00353FA7"/>
    <w:rsid w:val="003553AA"/>
    <w:rsid w:val="003562D4"/>
    <w:rsid w:val="00357450"/>
    <w:rsid w:val="003604AA"/>
    <w:rsid w:val="00364359"/>
    <w:rsid w:val="0036727A"/>
    <w:rsid w:val="00370953"/>
    <w:rsid w:val="00371705"/>
    <w:rsid w:val="00371F7E"/>
    <w:rsid w:val="00374E40"/>
    <w:rsid w:val="00375C54"/>
    <w:rsid w:val="00377030"/>
    <w:rsid w:val="00380030"/>
    <w:rsid w:val="00380ADC"/>
    <w:rsid w:val="00380B4A"/>
    <w:rsid w:val="00381125"/>
    <w:rsid w:val="00385F60"/>
    <w:rsid w:val="00386DC2"/>
    <w:rsid w:val="00390BC6"/>
    <w:rsid w:val="00391681"/>
    <w:rsid w:val="003934EA"/>
    <w:rsid w:val="003940F5"/>
    <w:rsid w:val="00395889"/>
    <w:rsid w:val="003A12BE"/>
    <w:rsid w:val="003A2B75"/>
    <w:rsid w:val="003A4F24"/>
    <w:rsid w:val="003B1CAD"/>
    <w:rsid w:val="003B2E1F"/>
    <w:rsid w:val="003B4050"/>
    <w:rsid w:val="003B465F"/>
    <w:rsid w:val="003B5F3E"/>
    <w:rsid w:val="003B6DE3"/>
    <w:rsid w:val="003C32DD"/>
    <w:rsid w:val="003C4E3E"/>
    <w:rsid w:val="003D18A7"/>
    <w:rsid w:val="003D1B66"/>
    <w:rsid w:val="003D5EFC"/>
    <w:rsid w:val="003D7C8C"/>
    <w:rsid w:val="003E0897"/>
    <w:rsid w:val="003E181F"/>
    <w:rsid w:val="003E1BCA"/>
    <w:rsid w:val="003E38AB"/>
    <w:rsid w:val="003E5CC0"/>
    <w:rsid w:val="003E6F41"/>
    <w:rsid w:val="003E7CF8"/>
    <w:rsid w:val="003F1BD6"/>
    <w:rsid w:val="003F3EE5"/>
    <w:rsid w:val="003F4965"/>
    <w:rsid w:val="00400C6B"/>
    <w:rsid w:val="00401202"/>
    <w:rsid w:val="0040154D"/>
    <w:rsid w:val="0040295E"/>
    <w:rsid w:val="00406549"/>
    <w:rsid w:val="00411E9F"/>
    <w:rsid w:val="00412476"/>
    <w:rsid w:val="00413AD8"/>
    <w:rsid w:val="00415764"/>
    <w:rsid w:val="00420073"/>
    <w:rsid w:val="00422379"/>
    <w:rsid w:val="004225CB"/>
    <w:rsid w:val="00424F22"/>
    <w:rsid w:val="00425466"/>
    <w:rsid w:val="0042597A"/>
    <w:rsid w:val="004267FE"/>
    <w:rsid w:val="004350B1"/>
    <w:rsid w:val="00436883"/>
    <w:rsid w:val="0043690C"/>
    <w:rsid w:val="00437C3C"/>
    <w:rsid w:val="0044003B"/>
    <w:rsid w:val="0044111B"/>
    <w:rsid w:val="00446C70"/>
    <w:rsid w:val="004478AC"/>
    <w:rsid w:val="004500DC"/>
    <w:rsid w:val="0045095D"/>
    <w:rsid w:val="00452180"/>
    <w:rsid w:val="00453C39"/>
    <w:rsid w:val="00453E64"/>
    <w:rsid w:val="0045521B"/>
    <w:rsid w:val="0045523B"/>
    <w:rsid w:val="00455863"/>
    <w:rsid w:val="00456143"/>
    <w:rsid w:val="004567A1"/>
    <w:rsid w:val="0045686F"/>
    <w:rsid w:val="004573D8"/>
    <w:rsid w:val="00460AF5"/>
    <w:rsid w:val="0046234F"/>
    <w:rsid w:val="0046256B"/>
    <w:rsid w:val="0046490E"/>
    <w:rsid w:val="00466FCF"/>
    <w:rsid w:val="00467628"/>
    <w:rsid w:val="00467ED0"/>
    <w:rsid w:val="00475E2C"/>
    <w:rsid w:val="00480526"/>
    <w:rsid w:val="00491282"/>
    <w:rsid w:val="004A19A0"/>
    <w:rsid w:val="004B0162"/>
    <w:rsid w:val="004C185A"/>
    <w:rsid w:val="004C2654"/>
    <w:rsid w:val="004C516C"/>
    <w:rsid w:val="004C5529"/>
    <w:rsid w:val="004C5BF0"/>
    <w:rsid w:val="004C7091"/>
    <w:rsid w:val="004C7430"/>
    <w:rsid w:val="004D4491"/>
    <w:rsid w:val="004D527B"/>
    <w:rsid w:val="004E0798"/>
    <w:rsid w:val="004E0AA2"/>
    <w:rsid w:val="004E25EB"/>
    <w:rsid w:val="004E4B9C"/>
    <w:rsid w:val="004E5698"/>
    <w:rsid w:val="004E62DD"/>
    <w:rsid w:val="004E7F60"/>
    <w:rsid w:val="004F0987"/>
    <w:rsid w:val="004F101F"/>
    <w:rsid w:val="004F1C54"/>
    <w:rsid w:val="004F7885"/>
    <w:rsid w:val="00502C37"/>
    <w:rsid w:val="00504907"/>
    <w:rsid w:val="0050502D"/>
    <w:rsid w:val="005064E1"/>
    <w:rsid w:val="00506D79"/>
    <w:rsid w:val="00511AA3"/>
    <w:rsid w:val="0051444A"/>
    <w:rsid w:val="005159E9"/>
    <w:rsid w:val="00520F77"/>
    <w:rsid w:val="005220FE"/>
    <w:rsid w:val="00522372"/>
    <w:rsid w:val="00524A56"/>
    <w:rsid w:val="0052544D"/>
    <w:rsid w:val="005334DC"/>
    <w:rsid w:val="00537267"/>
    <w:rsid w:val="005402D8"/>
    <w:rsid w:val="00540E8C"/>
    <w:rsid w:val="00543FB4"/>
    <w:rsid w:val="00545055"/>
    <w:rsid w:val="00545880"/>
    <w:rsid w:val="00546C5B"/>
    <w:rsid w:val="00547475"/>
    <w:rsid w:val="00547CF3"/>
    <w:rsid w:val="00550601"/>
    <w:rsid w:val="00553B34"/>
    <w:rsid w:val="005543CE"/>
    <w:rsid w:val="0056128F"/>
    <w:rsid w:val="00562731"/>
    <w:rsid w:val="0056286F"/>
    <w:rsid w:val="00563B4B"/>
    <w:rsid w:val="00567D9B"/>
    <w:rsid w:val="005707A4"/>
    <w:rsid w:val="00570A57"/>
    <w:rsid w:val="00570B43"/>
    <w:rsid w:val="00572343"/>
    <w:rsid w:val="005744A3"/>
    <w:rsid w:val="0057653D"/>
    <w:rsid w:val="00582DCD"/>
    <w:rsid w:val="005852AF"/>
    <w:rsid w:val="005859F2"/>
    <w:rsid w:val="005926B6"/>
    <w:rsid w:val="00592A67"/>
    <w:rsid w:val="00594E19"/>
    <w:rsid w:val="00595ADE"/>
    <w:rsid w:val="00595C2E"/>
    <w:rsid w:val="00596DC7"/>
    <w:rsid w:val="005971AB"/>
    <w:rsid w:val="005A363C"/>
    <w:rsid w:val="005A3792"/>
    <w:rsid w:val="005A4671"/>
    <w:rsid w:val="005B009E"/>
    <w:rsid w:val="005B1B6F"/>
    <w:rsid w:val="005B2641"/>
    <w:rsid w:val="005B4F01"/>
    <w:rsid w:val="005B610D"/>
    <w:rsid w:val="005B6930"/>
    <w:rsid w:val="005B6AFF"/>
    <w:rsid w:val="005C2479"/>
    <w:rsid w:val="005C3668"/>
    <w:rsid w:val="005C37F8"/>
    <w:rsid w:val="005C41E0"/>
    <w:rsid w:val="005C7CE1"/>
    <w:rsid w:val="005D0415"/>
    <w:rsid w:val="005D29F2"/>
    <w:rsid w:val="005D4E01"/>
    <w:rsid w:val="005D5262"/>
    <w:rsid w:val="005D5AC0"/>
    <w:rsid w:val="005D72CC"/>
    <w:rsid w:val="005E0E50"/>
    <w:rsid w:val="005E0FB2"/>
    <w:rsid w:val="005E1477"/>
    <w:rsid w:val="005E2235"/>
    <w:rsid w:val="005E45BE"/>
    <w:rsid w:val="005E48C3"/>
    <w:rsid w:val="005F1420"/>
    <w:rsid w:val="005F2CA0"/>
    <w:rsid w:val="005F2E89"/>
    <w:rsid w:val="005F3AB3"/>
    <w:rsid w:val="005F3F74"/>
    <w:rsid w:val="005F7747"/>
    <w:rsid w:val="005F7A32"/>
    <w:rsid w:val="005F7AB7"/>
    <w:rsid w:val="0060079E"/>
    <w:rsid w:val="006012A1"/>
    <w:rsid w:val="0060206B"/>
    <w:rsid w:val="006045AC"/>
    <w:rsid w:val="00606067"/>
    <w:rsid w:val="00606069"/>
    <w:rsid w:val="0060624A"/>
    <w:rsid w:val="0061145B"/>
    <w:rsid w:val="00612023"/>
    <w:rsid w:val="00612041"/>
    <w:rsid w:val="006139EB"/>
    <w:rsid w:val="00621839"/>
    <w:rsid w:val="00621D24"/>
    <w:rsid w:val="006222BB"/>
    <w:rsid w:val="006227EB"/>
    <w:rsid w:val="00622C21"/>
    <w:rsid w:val="00623113"/>
    <w:rsid w:val="00624CDB"/>
    <w:rsid w:val="00633969"/>
    <w:rsid w:val="0063499A"/>
    <w:rsid w:val="00634E0A"/>
    <w:rsid w:val="006361BB"/>
    <w:rsid w:val="00640778"/>
    <w:rsid w:val="00642EF4"/>
    <w:rsid w:val="00643504"/>
    <w:rsid w:val="00643BCD"/>
    <w:rsid w:val="00644ADF"/>
    <w:rsid w:val="00646390"/>
    <w:rsid w:val="00647625"/>
    <w:rsid w:val="00653B11"/>
    <w:rsid w:val="006557A4"/>
    <w:rsid w:val="00656FE5"/>
    <w:rsid w:val="00660BA1"/>
    <w:rsid w:val="00662466"/>
    <w:rsid w:val="00663D0F"/>
    <w:rsid w:val="0066665A"/>
    <w:rsid w:val="006676D1"/>
    <w:rsid w:val="006713EF"/>
    <w:rsid w:val="00671744"/>
    <w:rsid w:val="0067375A"/>
    <w:rsid w:val="006801C9"/>
    <w:rsid w:val="00680903"/>
    <w:rsid w:val="0068104D"/>
    <w:rsid w:val="00686327"/>
    <w:rsid w:val="00686B77"/>
    <w:rsid w:val="0068793D"/>
    <w:rsid w:val="00687B23"/>
    <w:rsid w:val="006901D2"/>
    <w:rsid w:val="006907D0"/>
    <w:rsid w:val="00690E95"/>
    <w:rsid w:val="0069488E"/>
    <w:rsid w:val="006A2C3C"/>
    <w:rsid w:val="006A305D"/>
    <w:rsid w:val="006A53C0"/>
    <w:rsid w:val="006A5D5F"/>
    <w:rsid w:val="006A7539"/>
    <w:rsid w:val="006A7FD5"/>
    <w:rsid w:val="006B12C5"/>
    <w:rsid w:val="006B56B0"/>
    <w:rsid w:val="006B68AC"/>
    <w:rsid w:val="006B7E68"/>
    <w:rsid w:val="006C6465"/>
    <w:rsid w:val="006C7194"/>
    <w:rsid w:val="006C7845"/>
    <w:rsid w:val="006D11A7"/>
    <w:rsid w:val="006D2C5E"/>
    <w:rsid w:val="006D37E8"/>
    <w:rsid w:val="006D556A"/>
    <w:rsid w:val="006D69BC"/>
    <w:rsid w:val="006E0647"/>
    <w:rsid w:val="006E1D75"/>
    <w:rsid w:val="006E276F"/>
    <w:rsid w:val="006F1542"/>
    <w:rsid w:val="006F2BC3"/>
    <w:rsid w:val="006F325B"/>
    <w:rsid w:val="006F3F95"/>
    <w:rsid w:val="006F66B7"/>
    <w:rsid w:val="00701528"/>
    <w:rsid w:val="00704E82"/>
    <w:rsid w:val="00705A88"/>
    <w:rsid w:val="00707342"/>
    <w:rsid w:val="00712758"/>
    <w:rsid w:val="00712AED"/>
    <w:rsid w:val="00714A6C"/>
    <w:rsid w:val="00714AF8"/>
    <w:rsid w:val="00716D0D"/>
    <w:rsid w:val="00716EE9"/>
    <w:rsid w:val="00720DEE"/>
    <w:rsid w:val="007248EE"/>
    <w:rsid w:val="00724D02"/>
    <w:rsid w:val="00725957"/>
    <w:rsid w:val="00725D44"/>
    <w:rsid w:val="00726B7B"/>
    <w:rsid w:val="00727EAB"/>
    <w:rsid w:val="0073740E"/>
    <w:rsid w:val="007401F5"/>
    <w:rsid w:val="007471F1"/>
    <w:rsid w:val="007541BF"/>
    <w:rsid w:val="0075452A"/>
    <w:rsid w:val="007578BF"/>
    <w:rsid w:val="007615DC"/>
    <w:rsid w:val="007634F3"/>
    <w:rsid w:val="0076358D"/>
    <w:rsid w:val="007644F4"/>
    <w:rsid w:val="007668D6"/>
    <w:rsid w:val="00766DC8"/>
    <w:rsid w:val="0077188B"/>
    <w:rsid w:val="0078036F"/>
    <w:rsid w:val="0078202D"/>
    <w:rsid w:val="0078396B"/>
    <w:rsid w:val="007854E5"/>
    <w:rsid w:val="00786599"/>
    <w:rsid w:val="007917C5"/>
    <w:rsid w:val="00792C82"/>
    <w:rsid w:val="00794021"/>
    <w:rsid w:val="00794966"/>
    <w:rsid w:val="00795036"/>
    <w:rsid w:val="00796C17"/>
    <w:rsid w:val="00797727"/>
    <w:rsid w:val="00797DFE"/>
    <w:rsid w:val="007A76A7"/>
    <w:rsid w:val="007B0838"/>
    <w:rsid w:val="007B10D7"/>
    <w:rsid w:val="007B1ADC"/>
    <w:rsid w:val="007C017B"/>
    <w:rsid w:val="007D0D9F"/>
    <w:rsid w:val="007D2234"/>
    <w:rsid w:val="007D3361"/>
    <w:rsid w:val="007D3BFC"/>
    <w:rsid w:val="007D6FDD"/>
    <w:rsid w:val="007D72B2"/>
    <w:rsid w:val="007E08BC"/>
    <w:rsid w:val="007E17A2"/>
    <w:rsid w:val="007E2FCA"/>
    <w:rsid w:val="007E39E2"/>
    <w:rsid w:val="007E55BA"/>
    <w:rsid w:val="007E72F3"/>
    <w:rsid w:val="007E7E7E"/>
    <w:rsid w:val="007F65F7"/>
    <w:rsid w:val="007F709D"/>
    <w:rsid w:val="007F7205"/>
    <w:rsid w:val="00800741"/>
    <w:rsid w:val="00802369"/>
    <w:rsid w:val="00804A09"/>
    <w:rsid w:val="00810759"/>
    <w:rsid w:val="00820B9D"/>
    <w:rsid w:val="008229B6"/>
    <w:rsid w:val="0082516A"/>
    <w:rsid w:val="00827FD6"/>
    <w:rsid w:val="00831294"/>
    <w:rsid w:val="00831C04"/>
    <w:rsid w:val="00833BDA"/>
    <w:rsid w:val="00833D8C"/>
    <w:rsid w:val="008340E5"/>
    <w:rsid w:val="00834260"/>
    <w:rsid w:val="008438EA"/>
    <w:rsid w:val="00844298"/>
    <w:rsid w:val="00844E25"/>
    <w:rsid w:val="00845EA7"/>
    <w:rsid w:val="00850FEF"/>
    <w:rsid w:val="00855116"/>
    <w:rsid w:val="00856073"/>
    <w:rsid w:val="00856B21"/>
    <w:rsid w:val="00856C9B"/>
    <w:rsid w:val="00856DF3"/>
    <w:rsid w:val="00857BC4"/>
    <w:rsid w:val="008650A7"/>
    <w:rsid w:val="00865595"/>
    <w:rsid w:val="00866ACF"/>
    <w:rsid w:val="00871758"/>
    <w:rsid w:val="00873A8B"/>
    <w:rsid w:val="00873B01"/>
    <w:rsid w:val="0087479F"/>
    <w:rsid w:val="00874CED"/>
    <w:rsid w:val="008758E8"/>
    <w:rsid w:val="00876EE3"/>
    <w:rsid w:val="008778FB"/>
    <w:rsid w:val="0088233D"/>
    <w:rsid w:val="00883A95"/>
    <w:rsid w:val="0088455D"/>
    <w:rsid w:val="008922B5"/>
    <w:rsid w:val="008927A5"/>
    <w:rsid w:val="00893047"/>
    <w:rsid w:val="00894CAB"/>
    <w:rsid w:val="00897CDC"/>
    <w:rsid w:val="008A28B6"/>
    <w:rsid w:val="008A4233"/>
    <w:rsid w:val="008A5819"/>
    <w:rsid w:val="008A6310"/>
    <w:rsid w:val="008A635E"/>
    <w:rsid w:val="008A6397"/>
    <w:rsid w:val="008B01A5"/>
    <w:rsid w:val="008B1A31"/>
    <w:rsid w:val="008B2A9B"/>
    <w:rsid w:val="008B32F2"/>
    <w:rsid w:val="008B40FC"/>
    <w:rsid w:val="008B566F"/>
    <w:rsid w:val="008B583D"/>
    <w:rsid w:val="008B78B4"/>
    <w:rsid w:val="008C026E"/>
    <w:rsid w:val="008C07A7"/>
    <w:rsid w:val="008C5E17"/>
    <w:rsid w:val="008D010D"/>
    <w:rsid w:val="008D0524"/>
    <w:rsid w:val="008D0E99"/>
    <w:rsid w:val="008D10DD"/>
    <w:rsid w:val="008D3B4C"/>
    <w:rsid w:val="008E0E13"/>
    <w:rsid w:val="008E29F9"/>
    <w:rsid w:val="008E2EA7"/>
    <w:rsid w:val="008E398A"/>
    <w:rsid w:val="008E5FBE"/>
    <w:rsid w:val="008E6A5D"/>
    <w:rsid w:val="008F14DC"/>
    <w:rsid w:val="008F1B2D"/>
    <w:rsid w:val="008F3AC9"/>
    <w:rsid w:val="008F4372"/>
    <w:rsid w:val="008F7525"/>
    <w:rsid w:val="00900191"/>
    <w:rsid w:val="00901C59"/>
    <w:rsid w:val="00903AD2"/>
    <w:rsid w:val="00905840"/>
    <w:rsid w:val="00905BAA"/>
    <w:rsid w:val="0091302F"/>
    <w:rsid w:val="00915194"/>
    <w:rsid w:val="00916211"/>
    <w:rsid w:val="0092021A"/>
    <w:rsid w:val="00923154"/>
    <w:rsid w:val="0092379F"/>
    <w:rsid w:val="00923B51"/>
    <w:rsid w:val="00924684"/>
    <w:rsid w:val="00926A42"/>
    <w:rsid w:val="009278AA"/>
    <w:rsid w:val="009342F9"/>
    <w:rsid w:val="009348C0"/>
    <w:rsid w:val="00935144"/>
    <w:rsid w:val="00935E91"/>
    <w:rsid w:val="009368FA"/>
    <w:rsid w:val="0094219F"/>
    <w:rsid w:val="00943205"/>
    <w:rsid w:val="0094565C"/>
    <w:rsid w:val="00950FA3"/>
    <w:rsid w:val="00951BF6"/>
    <w:rsid w:val="00951F25"/>
    <w:rsid w:val="009648F0"/>
    <w:rsid w:val="00974608"/>
    <w:rsid w:val="009747E3"/>
    <w:rsid w:val="0098098C"/>
    <w:rsid w:val="00983168"/>
    <w:rsid w:val="009843F6"/>
    <w:rsid w:val="00985A2C"/>
    <w:rsid w:val="009926B7"/>
    <w:rsid w:val="009A08DC"/>
    <w:rsid w:val="009A14F0"/>
    <w:rsid w:val="009A1E89"/>
    <w:rsid w:val="009A27AE"/>
    <w:rsid w:val="009A33AB"/>
    <w:rsid w:val="009A47A8"/>
    <w:rsid w:val="009B503F"/>
    <w:rsid w:val="009B6BD7"/>
    <w:rsid w:val="009B6F5F"/>
    <w:rsid w:val="009B7674"/>
    <w:rsid w:val="009C23AF"/>
    <w:rsid w:val="009C44CE"/>
    <w:rsid w:val="009D00E1"/>
    <w:rsid w:val="009D0CEE"/>
    <w:rsid w:val="009D18DF"/>
    <w:rsid w:val="009D7A4D"/>
    <w:rsid w:val="009E1E09"/>
    <w:rsid w:val="009E3978"/>
    <w:rsid w:val="009E59C1"/>
    <w:rsid w:val="009F2792"/>
    <w:rsid w:val="009F4AC9"/>
    <w:rsid w:val="009F4B2D"/>
    <w:rsid w:val="009F644C"/>
    <w:rsid w:val="009F75AE"/>
    <w:rsid w:val="009F7898"/>
    <w:rsid w:val="00A00432"/>
    <w:rsid w:val="00A01381"/>
    <w:rsid w:val="00A022FE"/>
    <w:rsid w:val="00A02386"/>
    <w:rsid w:val="00A024F8"/>
    <w:rsid w:val="00A04964"/>
    <w:rsid w:val="00A12570"/>
    <w:rsid w:val="00A1535D"/>
    <w:rsid w:val="00A17321"/>
    <w:rsid w:val="00A17D4F"/>
    <w:rsid w:val="00A21277"/>
    <w:rsid w:val="00A24D11"/>
    <w:rsid w:val="00A25A84"/>
    <w:rsid w:val="00A27631"/>
    <w:rsid w:val="00A27DC7"/>
    <w:rsid w:val="00A30018"/>
    <w:rsid w:val="00A30C5A"/>
    <w:rsid w:val="00A320AA"/>
    <w:rsid w:val="00A33B58"/>
    <w:rsid w:val="00A34C39"/>
    <w:rsid w:val="00A3711F"/>
    <w:rsid w:val="00A400B9"/>
    <w:rsid w:val="00A40437"/>
    <w:rsid w:val="00A41298"/>
    <w:rsid w:val="00A42C7C"/>
    <w:rsid w:val="00A44478"/>
    <w:rsid w:val="00A469D3"/>
    <w:rsid w:val="00A47C9C"/>
    <w:rsid w:val="00A47E3E"/>
    <w:rsid w:val="00A51979"/>
    <w:rsid w:val="00A54672"/>
    <w:rsid w:val="00A56BDE"/>
    <w:rsid w:val="00A61B63"/>
    <w:rsid w:val="00A65809"/>
    <w:rsid w:val="00A66AC5"/>
    <w:rsid w:val="00A67572"/>
    <w:rsid w:val="00A67D01"/>
    <w:rsid w:val="00A71137"/>
    <w:rsid w:val="00A75A2B"/>
    <w:rsid w:val="00A76BF6"/>
    <w:rsid w:val="00A7785C"/>
    <w:rsid w:val="00A80877"/>
    <w:rsid w:val="00A85921"/>
    <w:rsid w:val="00A860C2"/>
    <w:rsid w:val="00A877B6"/>
    <w:rsid w:val="00A94885"/>
    <w:rsid w:val="00A96BFA"/>
    <w:rsid w:val="00A97DAD"/>
    <w:rsid w:val="00A97EC4"/>
    <w:rsid w:val="00AA3272"/>
    <w:rsid w:val="00AA33C9"/>
    <w:rsid w:val="00AA358E"/>
    <w:rsid w:val="00AA742B"/>
    <w:rsid w:val="00AA74C1"/>
    <w:rsid w:val="00AA7F3E"/>
    <w:rsid w:val="00AB0F8A"/>
    <w:rsid w:val="00AB16F3"/>
    <w:rsid w:val="00AB266C"/>
    <w:rsid w:val="00AB2825"/>
    <w:rsid w:val="00AB3476"/>
    <w:rsid w:val="00AB4C24"/>
    <w:rsid w:val="00AB4EBE"/>
    <w:rsid w:val="00AB70AF"/>
    <w:rsid w:val="00AB7CA3"/>
    <w:rsid w:val="00AC0ED7"/>
    <w:rsid w:val="00AC1C74"/>
    <w:rsid w:val="00AC2AB0"/>
    <w:rsid w:val="00AC504B"/>
    <w:rsid w:val="00AC5197"/>
    <w:rsid w:val="00AC5E01"/>
    <w:rsid w:val="00AC5FE6"/>
    <w:rsid w:val="00AC6AEB"/>
    <w:rsid w:val="00AC7018"/>
    <w:rsid w:val="00AC701C"/>
    <w:rsid w:val="00AD01FB"/>
    <w:rsid w:val="00AD24A9"/>
    <w:rsid w:val="00AD3296"/>
    <w:rsid w:val="00AD763E"/>
    <w:rsid w:val="00AD791B"/>
    <w:rsid w:val="00AE0FF4"/>
    <w:rsid w:val="00AE3134"/>
    <w:rsid w:val="00AE6F1B"/>
    <w:rsid w:val="00AE7552"/>
    <w:rsid w:val="00AF1F2C"/>
    <w:rsid w:val="00AF2887"/>
    <w:rsid w:val="00AF2C5F"/>
    <w:rsid w:val="00AF3E66"/>
    <w:rsid w:val="00B00699"/>
    <w:rsid w:val="00B00B0A"/>
    <w:rsid w:val="00B00DF9"/>
    <w:rsid w:val="00B01CBD"/>
    <w:rsid w:val="00B02C98"/>
    <w:rsid w:val="00B031B0"/>
    <w:rsid w:val="00B053AC"/>
    <w:rsid w:val="00B10EFE"/>
    <w:rsid w:val="00B11366"/>
    <w:rsid w:val="00B125BB"/>
    <w:rsid w:val="00B1314B"/>
    <w:rsid w:val="00B1323C"/>
    <w:rsid w:val="00B17554"/>
    <w:rsid w:val="00B22515"/>
    <w:rsid w:val="00B265D2"/>
    <w:rsid w:val="00B30107"/>
    <w:rsid w:val="00B31FBF"/>
    <w:rsid w:val="00B324CA"/>
    <w:rsid w:val="00B35275"/>
    <w:rsid w:val="00B361D8"/>
    <w:rsid w:val="00B42E2E"/>
    <w:rsid w:val="00B42EF1"/>
    <w:rsid w:val="00B461E0"/>
    <w:rsid w:val="00B50CBF"/>
    <w:rsid w:val="00B51501"/>
    <w:rsid w:val="00B52C8C"/>
    <w:rsid w:val="00B539AF"/>
    <w:rsid w:val="00B53D63"/>
    <w:rsid w:val="00B5546E"/>
    <w:rsid w:val="00B56036"/>
    <w:rsid w:val="00B57136"/>
    <w:rsid w:val="00B61593"/>
    <w:rsid w:val="00B634C4"/>
    <w:rsid w:val="00B65401"/>
    <w:rsid w:val="00B65EC8"/>
    <w:rsid w:val="00B66100"/>
    <w:rsid w:val="00B75355"/>
    <w:rsid w:val="00B7549A"/>
    <w:rsid w:val="00B75ADF"/>
    <w:rsid w:val="00B76343"/>
    <w:rsid w:val="00B7723F"/>
    <w:rsid w:val="00B83A22"/>
    <w:rsid w:val="00B848D2"/>
    <w:rsid w:val="00B84E56"/>
    <w:rsid w:val="00B91C48"/>
    <w:rsid w:val="00B941FD"/>
    <w:rsid w:val="00B959AB"/>
    <w:rsid w:val="00B96D5B"/>
    <w:rsid w:val="00B96F67"/>
    <w:rsid w:val="00B973E6"/>
    <w:rsid w:val="00B97894"/>
    <w:rsid w:val="00BA1602"/>
    <w:rsid w:val="00BA30F4"/>
    <w:rsid w:val="00BA39B6"/>
    <w:rsid w:val="00BA45D5"/>
    <w:rsid w:val="00BB12FC"/>
    <w:rsid w:val="00BC0175"/>
    <w:rsid w:val="00BC0C51"/>
    <w:rsid w:val="00BC1F05"/>
    <w:rsid w:val="00BC3B11"/>
    <w:rsid w:val="00BC44D3"/>
    <w:rsid w:val="00BC7928"/>
    <w:rsid w:val="00BC7BB2"/>
    <w:rsid w:val="00BD1172"/>
    <w:rsid w:val="00BD1715"/>
    <w:rsid w:val="00BD2C52"/>
    <w:rsid w:val="00BD5334"/>
    <w:rsid w:val="00BD5C9A"/>
    <w:rsid w:val="00BD71DC"/>
    <w:rsid w:val="00BE2B0E"/>
    <w:rsid w:val="00BE4975"/>
    <w:rsid w:val="00BE548A"/>
    <w:rsid w:val="00BE5775"/>
    <w:rsid w:val="00BE61FA"/>
    <w:rsid w:val="00BE7954"/>
    <w:rsid w:val="00BF0E40"/>
    <w:rsid w:val="00BF5B2F"/>
    <w:rsid w:val="00C05423"/>
    <w:rsid w:val="00C05CC7"/>
    <w:rsid w:val="00C05FAE"/>
    <w:rsid w:val="00C10F0A"/>
    <w:rsid w:val="00C12D1D"/>
    <w:rsid w:val="00C15184"/>
    <w:rsid w:val="00C1575D"/>
    <w:rsid w:val="00C159B6"/>
    <w:rsid w:val="00C16CD1"/>
    <w:rsid w:val="00C20E30"/>
    <w:rsid w:val="00C25AF0"/>
    <w:rsid w:val="00C326A8"/>
    <w:rsid w:val="00C33347"/>
    <w:rsid w:val="00C368A6"/>
    <w:rsid w:val="00C37705"/>
    <w:rsid w:val="00C40033"/>
    <w:rsid w:val="00C41192"/>
    <w:rsid w:val="00C42711"/>
    <w:rsid w:val="00C44A94"/>
    <w:rsid w:val="00C44BBB"/>
    <w:rsid w:val="00C45064"/>
    <w:rsid w:val="00C45898"/>
    <w:rsid w:val="00C45E34"/>
    <w:rsid w:val="00C478D9"/>
    <w:rsid w:val="00C5574F"/>
    <w:rsid w:val="00C645BB"/>
    <w:rsid w:val="00C6546C"/>
    <w:rsid w:val="00C658C7"/>
    <w:rsid w:val="00C65E56"/>
    <w:rsid w:val="00C71750"/>
    <w:rsid w:val="00C71D6C"/>
    <w:rsid w:val="00C7648F"/>
    <w:rsid w:val="00C76E2F"/>
    <w:rsid w:val="00C77CCF"/>
    <w:rsid w:val="00C802DA"/>
    <w:rsid w:val="00C82229"/>
    <w:rsid w:val="00C82D84"/>
    <w:rsid w:val="00C84D8A"/>
    <w:rsid w:val="00C85A19"/>
    <w:rsid w:val="00C90371"/>
    <w:rsid w:val="00C931FC"/>
    <w:rsid w:val="00C94B72"/>
    <w:rsid w:val="00C94E13"/>
    <w:rsid w:val="00C95401"/>
    <w:rsid w:val="00C95FC2"/>
    <w:rsid w:val="00C97614"/>
    <w:rsid w:val="00CA0F74"/>
    <w:rsid w:val="00CA17C4"/>
    <w:rsid w:val="00CA5037"/>
    <w:rsid w:val="00CB1B6F"/>
    <w:rsid w:val="00CB30BC"/>
    <w:rsid w:val="00CB5258"/>
    <w:rsid w:val="00CC421D"/>
    <w:rsid w:val="00CC530C"/>
    <w:rsid w:val="00CC75E7"/>
    <w:rsid w:val="00CD105B"/>
    <w:rsid w:val="00CD3C7C"/>
    <w:rsid w:val="00CD4FB0"/>
    <w:rsid w:val="00CD5523"/>
    <w:rsid w:val="00CE0DED"/>
    <w:rsid w:val="00CE1C75"/>
    <w:rsid w:val="00CE240C"/>
    <w:rsid w:val="00CE39C4"/>
    <w:rsid w:val="00CE5BA0"/>
    <w:rsid w:val="00CF0112"/>
    <w:rsid w:val="00CF1B99"/>
    <w:rsid w:val="00CF5EF9"/>
    <w:rsid w:val="00CF751E"/>
    <w:rsid w:val="00D0061A"/>
    <w:rsid w:val="00D01A58"/>
    <w:rsid w:val="00D04240"/>
    <w:rsid w:val="00D045FC"/>
    <w:rsid w:val="00D061F1"/>
    <w:rsid w:val="00D106BE"/>
    <w:rsid w:val="00D12072"/>
    <w:rsid w:val="00D127EC"/>
    <w:rsid w:val="00D16387"/>
    <w:rsid w:val="00D1766D"/>
    <w:rsid w:val="00D21EEF"/>
    <w:rsid w:val="00D22C27"/>
    <w:rsid w:val="00D31040"/>
    <w:rsid w:val="00D34787"/>
    <w:rsid w:val="00D412B9"/>
    <w:rsid w:val="00D41726"/>
    <w:rsid w:val="00D43256"/>
    <w:rsid w:val="00D52AD1"/>
    <w:rsid w:val="00D5501F"/>
    <w:rsid w:val="00D560E9"/>
    <w:rsid w:val="00D6084E"/>
    <w:rsid w:val="00D60B11"/>
    <w:rsid w:val="00D60BDD"/>
    <w:rsid w:val="00D62DC0"/>
    <w:rsid w:val="00D706FD"/>
    <w:rsid w:val="00D71A18"/>
    <w:rsid w:val="00D73A45"/>
    <w:rsid w:val="00D7657C"/>
    <w:rsid w:val="00D76AEA"/>
    <w:rsid w:val="00D81D9A"/>
    <w:rsid w:val="00D82F71"/>
    <w:rsid w:val="00D87D2F"/>
    <w:rsid w:val="00D914AE"/>
    <w:rsid w:val="00D91750"/>
    <w:rsid w:val="00D93F8F"/>
    <w:rsid w:val="00D952B0"/>
    <w:rsid w:val="00D9659B"/>
    <w:rsid w:val="00D97A22"/>
    <w:rsid w:val="00DA2D03"/>
    <w:rsid w:val="00DA5C7A"/>
    <w:rsid w:val="00DA6095"/>
    <w:rsid w:val="00DA6A9B"/>
    <w:rsid w:val="00DA7F32"/>
    <w:rsid w:val="00DB2739"/>
    <w:rsid w:val="00DB290B"/>
    <w:rsid w:val="00DB3B9E"/>
    <w:rsid w:val="00DB54F5"/>
    <w:rsid w:val="00DB785A"/>
    <w:rsid w:val="00DB7F46"/>
    <w:rsid w:val="00DC3626"/>
    <w:rsid w:val="00DC57CB"/>
    <w:rsid w:val="00DC6BD2"/>
    <w:rsid w:val="00DD1341"/>
    <w:rsid w:val="00DD287B"/>
    <w:rsid w:val="00DD5CD7"/>
    <w:rsid w:val="00DD79E0"/>
    <w:rsid w:val="00DE2163"/>
    <w:rsid w:val="00DE4453"/>
    <w:rsid w:val="00DE446F"/>
    <w:rsid w:val="00DE7592"/>
    <w:rsid w:val="00DF029B"/>
    <w:rsid w:val="00DF09A1"/>
    <w:rsid w:val="00DF0C22"/>
    <w:rsid w:val="00DF1655"/>
    <w:rsid w:val="00DF1EB6"/>
    <w:rsid w:val="00DF354E"/>
    <w:rsid w:val="00DF6AD8"/>
    <w:rsid w:val="00E00982"/>
    <w:rsid w:val="00E030D3"/>
    <w:rsid w:val="00E033A8"/>
    <w:rsid w:val="00E05A97"/>
    <w:rsid w:val="00E152BB"/>
    <w:rsid w:val="00E15CA0"/>
    <w:rsid w:val="00E17CAF"/>
    <w:rsid w:val="00E2129E"/>
    <w:rsid w:val="00E21A6F"/>
    <w:rsid w:val="00E21BDB"/>
    <w:rsid w:val="00E21E32"/>
    <w:rsid w:val="00E22904"/>
    <w:rsid w:val="00E24A73"/>
    <w:rsid w:val="00E25AEC"/>
    <w:rsid w:val="00E277CD"/>
    <w:rsid w:val="00E36C73"/>
    <w:rsid w:val="00E3795D"/>
    <w:rsid w:val="00E41ACA"/>
    <w:rsid w:val="00E42C3D"/>
    <w:rsid w:val="00E4357A"/>
    <w:rsid w:val="00E442D5"/>
    <w:rsid w:val="00E4444E"/>
    <w:rsid w:val="00E46175"/>
    <w:rsid w:val="00E465E8"/>
    <w:rsid w:val="00E50E38"/>
    <w:rsid w:val="00E52BA8"/>
    <w:rsid w:val="00E53636"/>
    <w:rsid w:val="00E5485B"/>
    <w:rsid w:val="00E5780A"/>
    <w:rsid w:val="00E578A9"/>
    <w:rsid w:val="00E57FB8"/>
    <w:rsid w:val="00E613EE"/>
    <w:rsid w:val="00E63201"/>
    <w:rsid w:val="00E63887"/>
    <w:rsid w:val="00E65473"/>
    <w:rsid w:val="00E65545"/>
    <w:rsid w:val="00E662D5"/>
    <w:rsid w:val="00E6682C"/>
    <w:rsid w:val="00E72161"/>
    <w:rsid w:val="00E723E5"/>
    <w:rsid w:val="00E7498A"/>
    <w:rsid w:val="00E81425"/>
    <w:rsid w:val="00E8163E"/>
    <w:rsid w:val="00E8340A"/>
    <w:rsid w:val="00E84883"/>
    <w:rsid w:val="00E85E5F"/>
    <w:rsid w:val="00E87CA8"/>
    <w:rsid w:val="00E87F71"/>
    <w:rsid w:val="00E913D3"/>
    <w:rsid w:val="00E9412E"/>
    <w:rsid w:val="00E94D29"/>
    <w:rsid w:val="00E966E7"/>
    <w:rsid w:val="00E9707D"/>
    <w:rsid w:val="00E97203"/>
    <w:rsid w:val="00E97738"/>
    <w:rsid w:val="00EA1A0F"/>
    <w:rsid w:val="00EA1E61"/>
    <w:rsid w:val="00EA1EF2"/>
    <w:rsid w:val="00EA3F17"/>
    <w:rsid w:val="00EB22A6"/>
    <w:rsid w:val="00EB3A36"/>
    <w:rsid w:val="00EB79CE"/>
    <w:rsid w:val="00EC5A58"/>
    <w:rsid w:val="00ED0189"/>
    <w:rsid w:val="00ED2C68"/>
    <w:rsid w:val="00ED4063"/>
    <w:rsid w:val="00ED4404"/>
    <w:rsid w:val="00ED4BCC"/>
    <w:rsid w:val="00ED6CEF"/>
    <w:rsid w:val="00EE328C"/>
    <w:rsid w:val="00EF386E"/>
    <w:rsid w:val="00EF413E"/>
    <w:rsid w:val="00F0038E"/>
    <w:rsid w:val="00F00556"/>
    <w:rsid w:val="00F00D21"/>
    <w:rsid w:val="00F04836"/>
    <w:rsid w:val="00F04ACE"/>
    <w:rsid w:val="00F058EF"/>
    <w:rsid w:val="00F110BA"/>
    <w:rsid w:val="00F13BD8"/>
    <w:rsid w:val="00F15D26"/>
    <w:rsid w:val="00F20F92"/>
    <w:rsid w:val="00F213E9"/>
    <w:rsid w:val="00F216F7"/>
    <w:rsid w:val="00F21FAB"/>
    <w:rsid w:val="00F2620C"/>
    <w:rsid w:val="00F2763C"/>
    <w:rsid w:val="00F3018D"/>
    <w:rsid w:val="00F302A7"/>
    <w:rsid w:val="00F35D11"/>
    <w:rsid w:val="00F35F6F"/>
    <w:rsid w:val="00F3699F"/>
    <w:rsid w:val="00F40D35"/>
    <w:rsid w:val="00F41356"/>
    <w:rsid w:val="00F41BC3"/>
    <w:rsid w:val="00F437DC"/>
    <w:rsid w:val="00F44482"/>
    <w:rsid w:val="00F4644D"/>
    <w:rsid w:val="00F5169E"/>
    <w:rsid w:val="00F5653B"/>
    <w:rsid w:val="00F579D0"/>
    <w:rsid w:val="00F669C9"/>
    <w:rsid w:val="00F66C2D"/>
    <w:rsid w:val="00F67CFA"/>
    <w:rsid w:val="00F727F8"/>
    <w:rsid w:val="00F72C34"/>
    <w:rsid w:val="00F734D1"/>
    <w:rsid w:val="00F751E7"/>
    <w:rsid w:val="00F76342"/>
    <w:rsid w:val="00F8044E"/>
    <w:rsid w:val="00F80619"/>
    <w:rsid w:val="00F84D27"/>
    <w:rsid w:val="00F852E7"/>
    <w:rsid w:val="00F85369"/>
    <w:rsid w:val="00F854BA"/>
    <w:rsid w:val="00F86BCB"/>
    <w:rsid w:val="00F920E9"/>
    <w:rsid w:val="00F93A49"/>
    <w:rsid w:val="00F9414E"/>
    <w:rsid w:val="00F9460A"/>
    <w:rsid w:val="00F956B6"/>
    <w:rsid w:val="00F95B0C"/>
    <w:rsid w:val="00F965BC"/>
    <w:rsid w:val="00F97662"/>
    <w:rsid w:val="00FA250B"/>
    <w:rsid w:val="00FA3222"/>
    <w:rsid w:val="00FB2EEF"/>
    <w:rsid w:val="00FB33CF"/>
    <w:rsid w:val="00FB386D"/>
    <w:rsid w:val="00FB3F84"/>
    <w:rsid w:val="00FB5EE4"/>
    <w:rsid w:val="00FB7073"/>
    <w:rsid w:val="00FC03EE"/>
    <w:rsid w:val="00FC1149"/>
    <w:rsid w:val="00FC32CD"/>
    <w:rsid w:val="00FC4511"/>
    <w:rsid w:val="00FD13EF"/>
    <w:rsid w:val="00FD3FE6"/>
    <w:rsid w:val="00FD576D"/>
    <w:rsid w:val="00FD7734"/>
    <w:rsid w:val="00FD7E7E"/>
    <w:rsid w:val="00FE1E78"/>
    <w:rsid w:val="00FE3D5D"/>
    <w:rsid w:val="00FE52E7"/>
    <w:rsid w:val="00FE564B"/>
    <w:rsid w:val="00FE7D83"/>
    <w:rsid w:val="00FF001E"/>
    <w:rsid w:val="00FF0E83"/>
    <w:rsid w:val="00FF53FA"/>
    <w:rsid w:val="00FF6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60" w:lineRule="exact"/>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3CF"/>
    <w:pPr>
      <w:widowControl w:val="0"/>
      <w:adjustRightInd w:val="0"/>
      <w:ind w:firstLineChars="200" w:firstLine="200"/>
      <w:jc w:val="both"/>
    </w:pPr>
    <w:rPr>
      <w:rFonts w:ascii="仿宋_GB2312" w:eastAsia="仿宋_GB2312"/>
      <w:kern w:val="2"/>
      <w:sz w:val="32"/>
      <w:szCs w:val="24"/>
    </w:rPr>
  </w:style>
  <w:style w:type="paragraph" w:styleId="1">
    <w:name w:val="heading 1"/>
    <w:basedOn w:val="a"/>
    <w:next w:val="a"/>
    <w:qFormat/>
    <w:rsid w:val="00E41ACA"/>
    <w:pPr>
      <w:jc w:val="left"/>
      <w:outlineLvl w:val="0"/>
    </w:pPr>
    <w:rPr>
      <w:rFonts w:ascii="黑体" w:eastAsia="黑体"/>
      <w:bCs/>
      <w:kern w:val="44"/>
      <w:szCs w:val="44"/>
    </w:rPr>
  </w:style>
  <w:style w:type="paragraph" w:styleId="2">
    <w:name w:val="heading 2"/>
    <w:basedOn w:val="a"/>
    <w:next w:val="a"/>
    <w:qFormat/>
    <w:rsid w:val="00E41ACA"/>
    <w:pPr>
      <w:numPr>
        <w:ilvl w:val="1"/>
        <w:numId w:val="1"/>
      </w:numPr>
      <w:ind w:firstLine="200"/>
      <w:outlineLvl w:val="1"/>
    </w:pPr>
    <w:rPr>
      <w:rFonts w:ascii="楷体_GB2312" w:eastAsia="楷体_GB2312" w:hAnsi="Arial"/>
      <w:bCs/>
      <w:szCs w:val="32"/>
    </w:rPr>
  </w:style>
  <w:style w:type="paragraph" w:styleId="3">
    <w:name w:val="heading 3"/>
    <w:basedOn w:val="a"/>
    <w:qFormat/>
    <w:rsid w:val="00E41ACA"/>
    <w:pPr>
      <w:numPr>
        <w:ilvl w:val="2"/>
        <w:numId w:val="1"/>
      </w:numPr>
      <w:ind w:firstLine="200"/>
      <w:jc w:val="left"/>
      <w:outlineLvl w:val="2"/>
    </w:pPr>
    <w:rPr>
      <w:rFonts w:hAnsi="宋体" w:cs="宋体"/>
      <w:b/>
      <w:bCs/>
      <w:kern w:val="0"/>
      <w:szCs w:val="27"/>
    </w:rPr>
  </w:style>
  <w:style w:type="paragraph" w:styleId="4">
    <w:name w:val="heading 4"/>
    <w:basedOn w:val="a"/>
    <w:next w:val="a"/>
    <w:qFormat/>
    <w:rsid w:val="00AA3272"/>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AA3272"/>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AA3272"/>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AA3272"/>
    <w:pPr>
      <w:keepNext/>
      <w:keepLines/>
      <w:numPr>
        <w:ilvl w:val="6"/>
        <w:numId w:val="1"/>
      </w:numPr>
      <w:spacing w:before="240" w:after="64" w:line="320" w:lineRule="auto"/>
      <w:outlineLvl w:val="6"/>
    </w:pPr>
    <w:rPr>
      <w:b/>
      <w:bCs/>
      <w:sz w:val="24"/>
    </w:rPr>
  </w:style>
  <w:style w:type="paragraph" w:styleId="8">
    <w:name w:val="heading 8"/>
    <w:basedOn w:val="a"/>
    <w:next w:val="a"/>
    <w:qFormat/>
    <w:rsid w:val="00AA3272"/>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AA3272"/>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674"/>
    <w:pPr>
      <w:widowControl/>
      <w:spacing w:before="100" w:beforeAutospacing="1" w:after="100" w:afterAutospacing="1"/>
      <w:jc w:val="left"/>
    </w:pPr>
    <w:rPr>
      <w:rFonts w:ascii="宋体" w:hAnsi="宋体"/>
      <w:kern w:val="0"/>
      <w:sz w:val="24"/>
    </w:rPr>
  </w:style>
  <w:style w:type="paragraph" w:styleId="a4">
    <w:name w:val="footer"/>
    <w:basedOn w:val="a"/>
    <w:link w:val="Char"/>
    <w:rsid w:val="009B7674"/>
    <w:pPr>
      <w:tabs>
        <w:tab w:val="center" w:pos="4153"/>
        <w:tab w:val="right" w:pos="8306"/>
      </w:tabs>
      <w:snapToGrid w:val="0"/>
      <w:jc w:val="left"/>
    </w:pPr>
    <w:rPr>
      <w:sz w:val="18"/>
      <w:szCs w:val="18"/>
    </w:rPr>
  </w:style>
  <w:style w:type="character" w:styleId="a5">
    <w:name w:val="page number"/>
    <w:basedOn w:val="a0"/>
    <w:rsid w:val="009B7674"/>
  </w:style>
  <w:style w:type="paragraph" w:styleId="a6">
    <w:name w:val="Balloon Text"/>
    <w:basedOn w:val="a"/>
    <w:semiHidden/>
    <w:rsid w:val="008B01A5"/>
    <w:rPr>
      <w:sz w:val="18"/>
      <w:szCs w:val="18"/>
    </w:rPr>
  </w:style>
  <w:style w:type="paragraph" w:styleId="a7">
    <w:name w:val="header"/>
    <w:basedOn w:val="a"/>
    <w:rsid w:val="00E84883"/>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FB5EE4"/>
    <w:pPr>
      <w:ind w:leftChars="2500" w:left="100"/>
    </w:pPr>
  </w:style>
  <w:style w:type="character" w:styleId="a9">
    <w:name w:val="Strong"/>
    <w:basedOn w:val="a0"/>
    <w:qFormat/>
    <w:rsid w:val="00AA3272"/>
    <w:rPr>
      <w:b/>
      <w:bCs/>
    </w:rPr>
  </w:style>
  <w:style w:type="paragraph" w:styleId="aa">
    <w:name w:val="Body Text"/>
    <w:basedOn w:val="a"/>
    <w:rsid w:val="00AA3272"/>
    <w:pPr>
      <w:widowControl/>
      <w:spacing w:before="100" w:beforeAutospacing="1" w:after="100" w:afterAutospacing="1"/>
      <w:jc w:val="left"/>
    </w:pPr>
    <w:rPr>
      <w:rFonts w:ascii="宋体" w:hAnsi="宋体" w:cs="宋体"/>
      <w:kern w:val="0"/>
      <w:sz w:val="24"/>
    </w:rPr>
  </w:style>
  <w:style w:type="table" w:styleId="ab">
    <w:name w:val="Table Grid"/>
    <w:basedOn w:val="a1"/>
    <w:rsid w:val="00AA32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rsid w:val="00AA3272"/>
    <w:rPr>
      <w:rFonts w:ascii="Tahoma" w:hAnsi="Tahoma"/>
      <w:sz w:val="24"/>
      <w:szCs w:val="20"/>
    </w:rPr>
  </w:style>
  <w:style w:type="paragraph" w:customStyle="1" w:styleId="0">
    <w:name w:val="0"/>
    <w:basedOn w:val="a"/>
    <w:rsid w:val="00F058EF"/>
    <w:pPr>
      <w:widowControl/>
      <w:spacing w:before="100" w:beforeAutospacing="1" w:after="100" w:afterAutospacing="1"/>
      <w:jc w:val="left"/>
    </w:pPr>
    <w:rPr>
      <w:rFonts w:ascii="宋体" w:hAnsi="宋体" w:cs="宋体"/>
      <w:kern w:val="0"/>
      <w:sz w:val="24"/>
    </w:rPr>
  </w:style>
  <w:style w:type="paragraph" w:customStyle="1" w:styleId="19">
    <w:name w:val="19"/>
    <w:basedOn w:val="a"/>
    <w:rsid w:val="00AC5E01"/>
    <w:pPr>
      <w:widowControl/>
      <w:spacing w:before="100" w:beforeAutospacing="1" w:after="100" w:afterAutospacing="1"/>
      <w:jc w:val="left"/>
    </w:pPr>
    <w:rPr>
      <w:rFonts w:ascii="宋体" w:hAnsi="宋体" w:cs="宋体"/>
      <w:kern w:val="0"/>
      <w:sz w:val="24"/>
    </w:rPr>
  </w:style>
  <w:style w:type="character" w:styleId="ac">
    <w:name w:val="Hyperlink"/>
    <w:basedOn w:val="a0"/>
    <w:rsid w:val="007E2FCA"/>
    <w:rPr>
      <w:strike w:val="0"/>
      <w:dstrike w:val="0"/>
      <w:color w:val="000000"/>
      <w:u w:val="none"/>
    </w:rPr>
  </w:style>
  <w:style w:type="paragraph" w:customStyle="1" w:styleId="p0">
    <w:name w:val="p0"/>
    <w:basedOn w:val="a"/>
    <w:rsid w:val="00E57FB8"/>
    <w:pPr>
      <w:widowControl/>
      <w:ind w:firstLine="420"/>
      <w:jc w:val="left"/>
    </w:pPr>
    <w:rPr>
      <w:kern w:val="0"/>
      <w:sz w:val="20"/>
      <w:szCs w:val="20"/>
    </w:rPr>
  </w:style>
  <w:style w:type="character" w:customStyle="1" w:styleId="Char">
    <w:name w:val="页脚 Char"/>
    <w:basedOn w:val="a0"/>
    <w:link w:val="a4"/>
    <w:rsid w:val="00104AEE"/>
    <w:rPr>
      <w:rFonts w:eastAsia="宋体"/>
      <w:kern w:val="2"/>
      <w:sz w:val="18"/>
      <w:szCs w:val="18"/>
      <w:lang w:val="en-US" w:eastAsia="zh-CN" w:bidi="ar-SA"/>
    </w:rPr>
  </w:style>
  <w:style w:type="paragraph" w:customStyle="1" w:styleId="p18">
    <w:name w:val="p18"/>
    <w:basedOn w:val="a"/>
    <w:rsid w:val="00F97662"/>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0"/>
    <w:qFormat/>
    <w:rsid w:val="00595C2E"/>
    <w:pPr>
      <w:spacing w:line="600" w:lineRule="exact"/>
      <w:ind w:firstLineChars="0" w:firstLine="0"/>
      <w:jc w:val="center"/>
      <w:outlineLvl w:val="0"/>
    </w:pPr>
    <w:rPr>
      <w:rFonts w:ascii="方正小标宋简体" w:eastAsia="方正小标宋简体" w:hAnsiTheme="majorHAnsi" w:cstheme="majorBidi"/>
      <w:bCs/>
      <w:sz w:val="44"/>
      <w:szCs w:val="32"/>
    </w:rPr>
  </w:style>
  <w:style w:type="character" w:customStyle="1" w:styleId="Char0">
    <w:name w:val="标题 Char"/>
    <w:basedOn w:val="a0"/>
    <w:link w:val="ad"/>
    <w:rsid w:val="00595C2E"/>
    <w:rPr>
      <w:rFonts w:ascii="方正小标宋简体" w:eastAsia="方正小标宋简体" w:hAnsiTheme="majorHAnsi" w:cstheme="majorBidi"/>
      <w:bCs/>
      <w:kern w:val="2"/>
      <w:sz w:val="44"/>
      <w:szCs w:val="32"/>
    </w:rPr>
  </w:style>
  <w:style w:type="paragraph" w:styleId="ae">
    <w:name w:val="Subtitle"/>
    <w:basedOn w:val="a"/>
    <w:next w:val="a"/>
    <w:link w:val="Char1"/>
    <w:qFormat/>
    <w:rsid w:val="009F75AE"/>
    <w:pPr>
      <w:ind w:firstLineChars="0" w:firstLine="0"/>
      <w:jc w:val="center"/>
      <w:outlineLvl w:val="1"/>
    </w:pPr>
    <w:rPr>
      <w:rFonts w:hAnsiTheme="majorHAnsi" w:cstheme="majorBidi"/>
      <w:bCs/>
      <w:kern w:val="28"/>
      <w:szCs w:val="32"/>
    </w:rPr>
  </w:style>
  <w:style w:type="character" w:customStyle="1" w:styleId="Char1">
    <w:name w:val="副标题 Char"/>
    <w:basedOn w:val="a0"/>
    <w:link w:val="ae"/>
    <w:rsid w:val="009F75AE"/>
    <w:rPr>
      <w:rFonts w:ascii="仿宋_GB2312" w:eastAsia="仿宋_GB2312" w:hAnsiTheme="majorHAnsi" w:cstheme="majorBidi"/>
      <w:bCs/>
      <w:kern w:val="28"/>
      <w:sz w:val="32"/>
      <w:szCs w:val="32"/>
    </w:rPr>
  </w:style>
  <w:style w:type="character" w:styleId="af">
    <w:name w:val="Emphasis"/>
    <w:basedOn w:val="a0"/>
    <w:qFormat/>
    <w:rsid w:val="009F75AE"/>
    <w:rPr>
      <w:rFonts w:ascii="楷体_GB2312" w:eastAsia="楷体_GB2312"/>
      <w:iCs/>
    </w:rPr>
  </w:style>
</w:styles>
</file>

<file path=word/webSettings.xml><?xml version="1.0" encoding="utf-8"?>
<w:webSettings xmlns:r="http://schemas.openxmlformats.org/officeDocument/2006/relationships" xmlns:w="http://schemas.openxmlformats.org/wordprocessingml/2006/main">
  <w:divs>
    <w:div w:id="53624127">
      <w:bodyDiv w:val="1"/>
      <w:marLeft w:val="0"/>
      <w:marRight w:val="0"/>
      <w:marTop w:val="0"/>
      <w:marBottom w:val="0"/>
      <w:divBdr>
        <w:top w:val="none" w:sz="0" w:space="0" w:color="auto"/>
        <w:left w:val="none" w:sz="0" w:space="0" w:color="auto"/>
        <w:bottom w:val="none" w:sz="0" w:space="0" w:color="auto"/>
        <w:right w:val="none" w:sz="0" w:space="0" w:color="auto"/>
      </w:divBdr>
      <w:divsChild>
        <w:div w:id="38671295">
          <w:marLeft w:val="0"/>
          <w:marRight w:val="0"/>
          <w:marTop w:val="0"/>
          <w:marBottom w:val="0"/>
          <w:divBdr>
            <w:top w:val="none" w:sz="0" w:space="0" w:color="auto"/>
            <w:left w:val="none" w:sz="0" w:space="0" w:color="auto"/>
            <w:bottom w:val="none" w:sz="0" w:space="0" w:color="auto"/>
            <w:right w:val="none" w:sz="0" w:space="0" w:color="auto"/>
          </w:divBdr>
          <w:divsChild>
            <w:div w:id="1860970329">
              <w:marLeft w:val="0"/>
              <w:marRight w:val="0"/>
              <w:marTop w:val="0"/>
              <w:marBottom w:val="0"/>
              <w:divBdr>
                <w:top w:val="none" w:sz="0" w:space="0" w:color="auto"/>
                <w:left w:val="none" w:sz="0" w:space="0" w:color="auto"/>
                <w:bottom w:val="none" w:sz="0" w:space="0" w:color="auto"/>
                <w:right w:val="none" w:sz="0" w:space="0" w:color="auto"/>
              </w:divBdr>
              <w:divsChild>
                <w:div w:id="6859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6127">
      <w:bodyDiv w:val="1"/>
      <w:marLeft w:val="0"/>
      <w:marRight w:val="0"/>
      <w:marTop w:val="0"/>
      <w:marBottom w:val="0"/>
      <w:divBdr>
        <w:top w:val="none" w:sz="0" w:space="0" w:color="auto"/>
        <w:left w:val="none" w:sz="0" w:space="0" w:color="auto"/>
        <w:bottom w:val="none" w:sz="0" w:space="0" w:color="auto"/>
        <w:right w:val="none" w:sz="0" w:space="0" w:color="auto"/>
      </w:divBdr>
      <w:divsChild>
        <w:div w:id="1854957482">
          <w:marLeft w:val="0"/>
          <w:marRight w:val="0"/>
          <w:marTop w:val="0"/>
          <w:marBottom w:val="0"/>
          <w:divBdr>
            <w:top w:val="none" w:sz="0" w:space="0" w:color="auto"/>
            <w:left w:val="none" w:sz="0" w:space="0" w:color="auto"/>
            <w:bottom w:val="none" w:sz="0" w:space="0" w:color="auto"/>
            <w:right w:val="none" w:sz="0" w:space="0" w:color="auto"/>
          </w:divBdr>
          <w:divsChild>
            <w:div w:id="1413627931">
              <w:marLeft w:val="0"/>
              <w:marRight w:val="0"/>
              <w:marTop w:val="0"/>
              <w:marBottom w:val="0"/>
              <w:divBdr>
                <w:top w:val="none" w:sz="0" w:space="0" w:color="auto"/>
                <w:left w:val="none" w:sz="0" w:space="0" w:color="auto"/>
                <w:bottom w:val="none" w:sz="0" w:space="0" w:color="auto"/>
                <w:right w:val="none" w:sz="0" w:space="0" w:color="auto"/>
              </w:divBdr>
              <w:divsChild>
                <w:div w:id="847330287">
                  <w:marLeft w:val="0"/>
                  <w:marRight w:val="0"/>
                  <w:marTop w:val="0"/>
                  <w:marBottom w:val="0"/>
                  <w:divBdr>
                    <w:top w:val="none" w:sz="0" w:space="0" w:color="auto"/>
                    <w:left w:val="single" w:sz="6" w:space="0" w:color="D7E4EE"/>
                    <w:bottom w:val="single" w:sz="6" w:space="0" w:color="D7E4EE"/>
                    <w:right w:val="single" w:sz="6" w:space="0" w:color="D7E4EE"/>
                  </w:divBdr>
                  <w:divsChild>
                    <w:div w:id="48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9413">
      <w:bodyDiv w:val="1"/>
      <w:marLeft w:val="0"/>
      <w:marRight w:val="0"/>
      <w:marTop w:val="0"/>
      <w:marBottom w:val="0"/>
      <w:divBdr>
        <w:top w:val="none" w:sz="0" w:space="0" w:color="auto"/>
        <w:left w:val="none" w:sz="0" w:space="0" w:color="auto"/>
        <w:bottom w:val="none" w:sz="0" w:space="0" w:color="auto"/>
        <w:right w:val="none" w:sz="0" w:space="0" w:color="auto"/>
      </w:divBdr>
      <w:divsChild>
        <w:div w:id="2113820645">
          <w:marLeft w:val="0"/>
          <w:marRight w:val="0"/>
          <w:marTop w:val="0"/>
          <w:marBottom w:val="0"/>
          <w:divBdr>
            <w:top w:val="none" w:sz="0" w:space="0" w:color="auto"/>
            <w:left w:val="none" w:sz="0" w:space="0" w:color="auto"/>
            <w:bottom w:val="none" w:sz="0" w:space="0" w:color="auto"/>
            <w:right w:val="none" w:sz="0" w:space="0" w:color="auto"/>
          </w:divBdr>
          <w:divsChild>
            <w:div w:id="22176711">
              <w:marLeft w:val="0"/>
              <w:marRight w:val="0"/>
              <w:marTop w:val="0"/>
              <w:marBottom w:val="0"/>
              <w:divBdr>
                <w:top w:val="none" w:sz="0" w:space="0" w:color="auto"/>
                <w:left w:val="none" w:sz="0" w:space="0" w:color="auto"/>
                <w:bottom w:val="none" w:sz="0" w:space="0" w:color="auto"/>
                <w:right w:val="none" w:sz="0" w:space="0" w:color="auto"/>
              </w:divBdr>
              <w:divsChild>
                <w:div w:id="16417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796">
      <w:bodyDiv w:val="1"/>
      <w:marLeft w:val="0"/>
      <w:marRight w:val="0"/>
      <w:marTop w:val="0"/>
      <w:marBottom w:val="0"/>
      <w:divBdr>
        <w:top w:val="none" w:sz="0" w:space="0" w:color="auto"/>
        <w:left w:val="none" w:sz="0" w:space="0" w:color="auto"/>
        <w:bottom w:val="none" w:sz="0" w:space="0" w:color="auto"/>
        <w:right w:val="none" w:sz="0" w:space="0" w:color="auto"/>
      </w:divBdr>
      <w:divsChild>
        <w:div w:id="661662560">
          <w:marLeft w:val="0"/>
          <w:marRight w:val="0"/>
          <w:marTop w:val="0"/>
          <w:marBottom w:val="0"/>
          <w:divBdr>
            <w:top w:val="none" w:sz="0" w:space="0" w:color="auto"/>
            <w:left w:val="none" w:sz="0" w:space="0" w:color="auto"/>
            <w:bottom w:val="none" w:sz="0" w:space="0" w:color="auto"/>
            <w:right w:val="none" w:sz="0" w:space="0" w:color="auto"/>
          </w:divBdr>
          <w:divsChild>
            <w:div w:id="1038821843">
              <w:marLeft w:val="0"/>
              <w:marRight w:val="0"/>
              <w:marTop w:val="0"/>
              <w:marBottom w:val="0"/>
              <w:divBdr>
                <w:top w:val="none" w:sz="0" w:space="0" w:color="auto"/>
                <w:left w:val="none" w:sz="0" w:space="0" w:color="auto"/>
                <w:bottom w:val="none" w:sz="0" w:space="0" w:color="auto"/>
                <w:right w:val="none" w:sz="0" w:space="0" w:color="auto"/>
              </w:divBdr>
              <w:divsChild>
                <w:div w:id="620381164">
                  <w:marLeft w:val="0"/>
                  <w:marRight w:val="0"/>
                  <w:marTop w:val="0"/>
                  <w:marBottom w:val="0"/>
                  <w:divBdr>
                    <w:top w:val="single" w:sz="12" w:space="0" w:color="D12F2F"/>
                    <w:left w:val="none" w:sz="0" w:space="0" w:color="auto"/>
                    <w:bottom w:val="none" w:sz="0" w:space="0" w:color="auto"/>
                    <w:right w:val="none" w:sz="0" w:space="0" w:color="auto"/>
                  </w:divBdr>
                  <w:divsChild>
                    <w:div w:id="369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82297">
      <w:bodyDiv w:val="1"/>
      <w:marLeft w:val="0"/>
      <w:marRight w:val="0"/>
      <w:marTop w:val="0"/>
      <w:marBottom w:val="0"/>
      <w:divBdr>
        <w:top w:val="none" w:sz="0" w:space="0" w:color="auto"/>
        <w:left w:val="none" w:sz="0" w:space="0" w:color="auto"/>
        <w:bottom w:val="none" w:sz="0" w:space="0" w:color="auto"/>
        <w:right w:val="none" w:sz="0" w:space="0" w:color="auto"/>
      </w:divBdr>
      <w:divsChild>
        <w:div w:id="1513716011">
          <w:marLeft w:val="0"/>
          <w:marRight w:val="0"/>
          <w:marTop w:val="0"/>
          <w:marBottom w:val="0"/>
          <w:divBdr>
            <w:top w:val="none" w:sz="0" w:space="0" w:color="auto"/>
            <w:left w:val="none" w:sz="0" w:space="0" w:color="auto"/>
            <w:bottom w:val="none" w:sz="0" w:space="0" w:color="auto"/>
            <w:right w:val="none" w:sz="0" w:space="0" w:color="auto"/>
          </w:divBdr>
          <w:divsChild>
            <w:div w:id="307519954">
              <w:marLeft w:val="0"/>
              <w:marRight w:val="0"/>
              <w:marTop w:val="0"/>
              <w:marBottom w:val="0"/>
              <w:divBdr>
                <w:top w:val="none" w:sz="0" w:space="0" w:color="auto"/>
                <w:left w:val="none" w:sz="0" w:space="0" w:color="auto"/>
                <w:bottom w:val="none" w:sz="0" w:space="0" w:color="auto"/>
                <w:right w:val="none" w:sz="0" w:space="0" w:color="auto"/>
              </w:divBdr>
              <w:divsChild>
                <w:div w:id="1526022289">
                  <w:marLeft w:val="0"/>
                  <w:marRight w:val="0"/>
                  <w:marTop w:val="0"/>
                  <w:marBottom w:val="0"/>
                  <w:divBdr>
                    <w:top w:val="none" w:sz="0" w:space="0" w:color="auto"/>
                    <w:left w:val="single" w:sz="6" w:space="0" w:color="D7E4EE"/>
                    <w:bottom w:val="single" w:sz="6" w:space="0" w:color="D7E4EE"/>
                    <w:right w:val="single" w:sz="6" w:space="0" w:color="D7E4EE"/>
                  </w:divBdr>
                  <w:divsChild>
                    <w:div w:id="8721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8628">
      <w:bodyDiv w:val="1"/>
      <w:marLeft w:val="0"/>
      <w:marRight w:val="0"/>
      <w:marTop w:val="0"/>
      <w:marBottom w:val="0"/>
      <w:divBdr>
        <w:top w:val="none" w:sz="0" w:space="0" w:color="auto"/>
        <w:left w:val="none" w:sz="0" w:space="0" w:color="auto"/>
        <w:bottom w:val="none" w:sz="0" w:space="0" w:color="auto"/>
        <w:right w:val="none" w:sz="0" w:space="0" w:color="auto"/>
      </w:divBdr>
      <w:divsChild>
        <w:div w:id="1532567752">
          <w:marLeft w:val="0"/>
          <w:marRight w:val="0"/>
          <w:marTop w:val="0"/>
          <w:marBottom w:val="0"/>
          <w:divBdr>
            <w:top w:val="none" w:sz="0" w:space="0" w:color="auto"/>
            <w:left w:val="none" w:sz="0" w:space="0" w:color="auto"/>
            <w:bottom w:val="none" w:sz="0" w:space="0" w:color="auto"/>
            <w:right w:val="none" w:sz="0" w:space="0" w:color="auto"/>
          </w:divBdr>
          <w:divsChild>
            <w:div w:id="1539663578">
              <w:marLeft w:val="0"/>
              <w:marRight w:val="0"/>
              <w:marTop w:val="0"/>
              <w:marBottom w:val="0"/>
              <w:divBdr>
                <w:top w:val="none" w:sz="0" w:space="0" w:color="auto"/>
                <w:left w:val="none" w:sz="0" w:space="0" w:color="auto"/>
                <w:bottom w:val="none" w:sz="0" w:space="0" w:color="auto"/>
                <w:right w:val="none" w:sz="0" w:space="0" w:color="auto"/>
              </w:divBdr>
              <w:divsChild>
                <w:div w:id="1939605423">
                  <w:marLeft w:val="0"/>
                  <w:marRight w:val="0"/>
                  <w:marTop w:val="0"/>
                  <w:marBottom w:val="0"/>
                  <w:divBdr>
                    <w:top w:val="single" w:sz="12" w:space="0" w:color="D12F2F"/>
                    <w:left w:val="none" w:sz="0" w:space="0" w:color="auto"/>
                    <w:bottom w:val="none" w:sz="0" w:space="0" w:color="auto"/>
                    <w:right w:val="none" w:sz="0" w:space="0" w:color="auto"/>
                  </w:divBdr>
                  <w:divsChild>
                    <w:div w:id="16731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39581">
      <w:bodyDiv w:val="1"/>
      <w:marLeft w:val="0"/>
      <w:marRight w:val="0"/>
      <w:marTop w:val="0"/>
      <w:marBottom w:val="0"/>
      <w:divBdr>
        <w:top w:val="none" w:sz="0" w:space="0" w:color="auto"/>
        <w:left w:val="none" w:sz="0" w:space="0" w:color="auto"/>
        <w:bottom w:val="none" w:sz="0" w:space="0" w:color="auto"/>
        <w:right w:val="none" w:sz="0" w:space="0" w:color="auto"/>
      </w:divBdr>
      <w:divsChild>
        <w:div w:id="1135486012">
          <w:marLeft w:val="0"/>
          <w:marRight w:val="0"/>
          <w:marTop w:val="0"/>
          <w:marBottom w:val="0"/>
          <w:divBdr>
            <w:top w:val="none" w:sz="0" w:space="0" w:color="auto"/>
            <w:left w:val="none" w:sz="0" w:space="0" w:color="auto"/>
            <w:bottom w:val="none" w:sz="0" w:space="0" w:color="auto"/>
            <w:right w:val="none" w:sz="0" w:space="0" w:color="auto"/>
          </w:divBdr>
          <w:divsChild>
            <w:div w:id="1749765754">
              <w:marLeft w:val="0"/>
              <w:marRight w:val="0"/>
              <w:marTop w:val="0"/>
              <w:marBottom w:val="0"/>
              <w:divBdr>
                <w:top w:val="none" w:sz="0" w:space="0" w:color="auto"/>
                <w:left w:val="none" w:sz="0" w:space="0" w:color="auto"/>
                <w:bottom w:val="none" w:sz="0" w:space="0" w:color="auto"/>
                <w:right w:val="none" w:sz="0" w:space="0" w:color="auto"/>
              </w:divBdr>
              <w:divsChild>
                <w:div w:id="10485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1130">
      <w:bodyDiv w:val="1"/>
      <w:marLeft w:val="0"/>
      <w:marRight w:val="0"/>
      <w:marTop w:val="0"/>
      <w:marBottom w:val="0"/>
      <w:divBdr>
        <w:top w:val="none" w:sz="0" w:space="0" w:color="auto"/>
        <w:left w:val="none" w:sz="0" w:space="0" w:color="auto"/>
        <w:bottom w:val="none" w:sz="0" w:space="0" w:color="auto"/>
        <w:right w:val="none" w:sz="0" w:space="0" w:color="auto"/>
      </w:divBdr>
      <w:divsChild>
        <w:div w:id="1754934997">
          <w:marLeft w:val="0"/>
          <w:marRight w:val="0"/>
          <w:marTop w:val="0"/>
          <w:marBottom w:val="0"/>
          <w:divBdr>
            <w:top w:val="none" w:sz="0" w:space="0" w:color="auto"/>
            <w:left w:val="none" w:sz="0" w:space="0" w:color="auto"/>
            <w:bottom w:val="none" w:sz="0" w:space="0" w:color="auto"/>
            <w:right w:val="none" w:sz="0" w:space="0" w:color="auto"/>
          </w:divBdr>
          <w:divsChild>
            <w:div w:id="2037460357">
              <w:marLeft w:val="0"/>
              <w:marRight w:val="0"/>
              <w:marTop w:val="0"/>
              <w:marBottom w:val="0"/>
              <w:divBdr>
                <w:top w:val="none" w:sz="0" w:space="0" w:color="auto"/>
                <w:left w:val="none" w:sz="0" w:space="0" w:color="auto"/>
                <w:bottom w:val="none" w:sz="0" w:space="0" w:color="auto"/>
                <w:right w:val="none" w:sz="0" w:space="0" w:color="auto"/>
              </w:divBdr>
              <w:divsChild>
                <w:div w:id="20168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04932">
      <w:bodyDiv w:val="1"/>
      <w:marLeft w:val="0"/>
      <w:marRight w:val="0"/>
      <w:marTop w:val="0"/>
      <w:marBottom w:val="0"/>
      <w:divBdr>
        <w:top w:val="none" w:sz="0" w:space="0" w:color="auto"/>
        <w:left w:val="none" w:sz="0" w:space="0" w:color="auto"/>
        <w:bottom w:val="none" w:sz="0" w:space="0" w:color="auto"/>
        <w:right w:val="none" w:sz="0" w:space="0" w:color="auto"/>
      </w:divBdr>
      <w:divsChild>
        <w:div w:id="308903115">
          <w:marLeft w:val="0"/>
          <w:marRight w:val="0"/>
          <w:marTop w:val="0"/>
          <w:marBottom w:val="0"/>
          <w:divBdr>
            <w:top w:val="none" w:sz="0" w:space="0" w:color="auto"/>
            <w:left w:val="none" w:sz="0" w:space="0" w:color="auto"/>
            <w:bottom w:val="none" w:sz="0" w:space="0" w:color="auto"/>
            <w:right w:val="none" w:sz="0" w:space="0" w:color="auto"/>
          </w:divBdr>
          <w:divsChild>
            <w:div w:id="1488742147">
              <w:marLeft w:val="0"/>
              <w:marRight w:val="0"/>
              <w:marTop w:val="0"/>
              <w:marBottom w:val="0"/>
              <w:divBdr>
                <w:top w:val="none" w:sz="0" w:space="0" w:color="auto"/>
                <w:left w:val="none" w:sz="0" w:space="0" w:color="auto"/>
                <w:bottom w:val="none" w:sz="0" w:space="0" w:color="auto"/>
                <w:right w:val="none" w:sz="0" w:space="0" w:color="auto"/>
              </w:divBdr>
              <w:divsChild>
                <w:div w:id="8959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8993">
      <w:bodyDiv w:val="1"/>
      <w:marLeft w:val="0"/>
      <w:marRight w:val="0"/>
      <w:marTop w:val="0"/>
      <w:marBottom w:val="0"/>
      <w:divBdr>
        <w:top w:val="none" w:sz="0" w:space="0" w:color="auto"/>
        <w:left w:val="none" w:sz="0" w:space="0" w:color="auto"/>
        <w:bottom w:val="none" w:sz="0" w:space="0" w:color="auto"/>
        <w:right w:val="none" w:sz="0" w:space="0" w:color="auto"/>
      </w:divBdr>
      <w:divsChild>
        <w:div w:id="1336568240">
          <w:marLeft w:val="0"/>
          <w:marRight w:val="0"/>
          <w:marTop w:val="0"/>
          <w:marBottom w:val="0"/>
          <w:divBdr>
            <w:top w:val="none" w:sz="0" w:space="0" w:color="auto"/>
            <w:left w:val="none" w:sz="0" w:space="0" w:color="auto"/>
            <w:bottom w:val="none" w:sz="0" w:space="0" w:color="auto"/>
            <w:right w:val="none" w:sz="0" w:space="0" w:color="auto"/>
          </w:divBdr>
          <w:divsChild>
            <w:div w:id="1226719032">
              <w:marLeft w:val="0"/>
              <w:marRight w:val="0"/>
              <w:marTop w:val="0"/>
              <w:marBottom w:val="0"/>
              <w:divBdr>
                <w:top w:val="none" w:sz="0" w:space="0" w:color="auto"/>
                <w:left w:val="none" w:sz="0" w:space="0" w:color="auto"/>
                <w:bottom w:val="none" w:sz="0" w:space="0" w:color="auto"/>
                <w:right w:val="none" w:sz="0" w:space="0" w:color="auto"/>
              </w:divBdr>
              <w:divsChild>
                <w:div w:id="17387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4259">
      <w:bodyDiv w:val="1"/>
      <w:marLeft w:val="0"/>
      <w:marRight w:val="0"/>
      <w:marTop w:val="0"/>
      <w:marBottom w:val="0"/>
      <w:divBdr>
        <w:top w:val="none" w:sz="0" w:space="0" w:color="auto"/>
        <w:left w:val="none" w:sz="0" w:space="0" w:color="auto"/>
        <w:bottom w:val="none" w:sz="0" w:space="0" w:color="auto"/>
        <w:right w:val="none" w:sz="0" w:space="0" w:color="auto"/>
      </w:divBdr>
      <w:divsChild>
        <w:div w:id="783231951">
          <w:marLeft w:val="0"/>
          <w:marRight w:val="0"/>
          <w:marTop w:val="0"/>
          <w:marBottom w:val="0"/>
          <w:divBdr>
            <w:top w:val="none" w:sz="0" w:space="0" w:color="auto"/>
            <w:left w:val="none" w:sz="0" w:space="0" w:color="auto"/>
            <w:bottom w:val="none" w:sz="0" w:space="0" w:color="auto"/>
            <w:right w:val="none" w:sz="0" w:space="0" w:color="auto"/>
          </w:divBdr>
          <w:divsChild>
            <w:div w:id="531235374">
              <w:marLeft w:val="0"/>
              <w:marRight w:val="0"/>
              <w:marTop w:val="0"/>
              <w:marBottom w:val="0"/>
              <w:divBdr>
                <w:top w:val="none" w:sz="0" w:space="0" w:color="auto"/>
                <w:left w:val="none" w:sz="0" w:space="0" w:color="auto"/>
                <w:bottom w:val="none" w:sz="0" w:space="0" w:color="auto"/>
                <w:right w:val="none" w:sz="0" w:space="0" w:color="auto"/>
              </w:divBdr>
              <w:divsChild>
                <w:div w:id="728261399">
                  <w:marLeft w:val="0"/>
                  <w:marRight w:val="0"/>
                  <w:marTop w:val="0"/>
                  <w:marBottom w:val="0"/>
                  <w:divBdr>
                    <w:top w:val="single" w:sz="12" w:space="0" w:color="D12F2F"/>
                    <w:left w:val="none" w:sz="0" w:space="0" w:color="auto"/>
                    <w:bottom w:val="none" w:sz="0" w:space="0" w:color="auto"/>
                    <w:right w:val="none" w:sz="0" w:space="0" w:color="auto"/>
                  </w:divBdr>
                  <w:divsChild>
                    <w:div w:id="7932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sChild>
        <w:div w:id="973411778">
          <w:marLeft w:val="0"/>
          <w:marRight w:val="0"/>
          <w:marTop w:val="0"/>
          <w:marBottom w:val="0"/>
          <w:divBdr>
            <w:top w:val="none" w:sz="0" w:space="0" w:color="auto"/>
            <w:left w:val="none" w:sz="0" w:space="0" w:color="auto"/>
            <w:bottom w:val="none" w:sz="0" w:space="0" w:color="auto"/>
            <w:right w:val="none" w:sz="0" w:space="0" w:color="auto"/>
          </w:divBdr>
        </w:div>
      </w:divsChild>
    </w:div>
    <w:div w:id="1321807281">
      <w:bodyDiv w:val="1"/>
      <w:marLeft w:val="0"/>
      <w:marRight w:val="0"/>
      <w:marTop w:val="0"/>
      <w:marBottom w:val="0"/>
      <w:divBdr>
        <w:top w:val="none" w:sz="0" w:space="0" w:color="auto"/>
        <w:left w:val="none" w:sz="0" w:space="0" w:color="auto"/>
        <w:bottom w:val="none" w:sz="0" w:space="0" w:color="auto"/>
        <w:right w:val="none" w:sz="0" w:space="0" w:color="auto"/>
      </w:divBdr>
      <w:divsChild>
        <w:div w:id="714161989">
          <w:marLeft w:val="0"/>
          <w:marRight w:val="0"/>
          <w:marTop w:val="0"/>
          <w:marBottom w:val="0"/>
          <w:divBdr>
            <w:top w:val="none" w:sz="0" w:space="0" w:color="auto"/>
            <w:left w:val="none" w:sz="0" w:space="0" w:color="auto"/>
            <w:bottom w:val="none" w:sz="0" w:space="0" w:color="auto"/>
            <w:right w:val="none" w:sz="0" w:space="0" w:color="auto"/>
          </w:divBdr>
        </w:div>
      </w:divsChild>
    </w:div>
    <w:div w:id="1457794024">
      <w:bodyDiv w:val="1"/>
      <w:marLeft w:val="0"/>
      <w:marRight w:val="0"/>
      <w:marTop w:val="0"/>
      <w:marBottom w:val="0"/>
      <w:divBdr>
        <w:top w:val="none" w:sz="0" w:space="0" w:color="auto"/>
        <w:left w:val="none" w:sz="0" w:space="0" w:color="auto"/>
        <w:bottom w:val="none" w:sz="0" w:space="0" w:color="auto"/>
        <w:right w:val="none" w:sz="0" w:space="0" w:color="auto"/>
      </w:divBdr>
      <w:divsChild>
        <w:div w:id="2092963600">
          <w:marLeft w:val="0"/>
          <w:marRight w:val="0"/>
          <w:marTop w:val="0"/>
          <w:marBottom w:val="0"/>
          <w:divBdr>
            <w:top w:val="none" w:sz="0" w:space="0" w:color="auto"/>
            <w:left w:val="none" w:sz="0" w:space="0" w:color="auto"/>
            <w:bottom w:val="none" w:sz="0" w:space="0" w:color="auto"/>
            <w:right w:val="none" w:sz="0" w:space="0" w:color="auto"/>
          </w:divBdr>
          <w:divsChild>
            <w:div w:id="1550337082">
              <w:marLeft w:val="0"/>
              <w:marRight w:val="0"/>
              <w:marTop w:val="0"/>
              <w:marBottom w:val="0"/>
              <w:divBdr>
                <w:top w:val="none" w:sz="0" w:space="0" w:color="auto"/>
                <w:left w:val="none" w:sz="0" w:space="0" w:color="auto"/>
                <w:bottom w:val="none" w:sz="0" w:space="0" w:color="auto"/>
                <w:right w:val="none" w:sz="0" w:space="0" w:color="auto"/>
              </w:divBdr>
              <w:divsChild>
                <w:div w:id="11710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079">
      <w:bodyDiv w:val="1"/>
      <w:marLeft w:val="0"/>
      <w:marRight w:val="0"/>
      <w:marTop w:val="0"/>
      <w:marBottom w:val="0"/>
      <w:divBdr>
        <w:top w:val="none" w:sz="0" w:space="0" w:color="auto"/>
        <w:left w:val="none" w:sz="0" w:space="0" w:color="auto"/>
        <w:bottom w:val="none" w:sz="0" w:space="0" w:color="auto"/>
        <w:right w:val="none" w:sz="0" w:space="0" w:color="auto"/>
      </w:divBdr>
      <w:divsChild>
        <w:div w:id="751782042">
          <w:marLeft w:val="0"/>
          <w:marRight w:val="0"/>
          <w:marTop w:val="0"/>
          <w:marBottom w:val="0"/>
          <w:divBdr>
            <w:top w:val="none" w:sz="0" w:space="0" w:color="auto"/>
            <w:left w:val="none" w:sz="0" w:space="0" w:color="auto"/>
            <w:bottom w:val="none" w:sz="0" w:space="0" w:color="auto"/>
            <w:right w:val="none" w:sz="0" w:space="0" w:color="auto"/>
          </w:divBdr>
          <w:divsChild>
            <w:div w:id="1480153876">
              <w:marLeft w:val="0"/>
              <w:marRight w:val="0"/>
              <w:marTop w:val="0"/>
              <w:marBottom w:val="0"/>
              <w:divBdr>
                <w:top w:val="none" w:sz="0" w:space="0" w:color="auto"/>
                <w:left w:val="none" w:sz="0" w:space="0" w:color="auto"/>
                <w:bottom w:val="none" w:sz="0" w:space="0" w:color="auto"/>
                <w:right w:val="none" w:sz="0" w:space="0" w:color="auto"/>
              </w:divBdr>
              <w:divsChild>
                <w:div w:id="12735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1954">
      <w:bodyDiv w:val="1"/>
      <w:marLeft w:val="0"/>
      <w:marRight w:val="0"/>
      <w:marTop w:val="0"/>
      <w:marBottom w:val="0"/>
      <w:divBdr>
        <w:top w:val="none" w:sz="0" w:space="0" w:color="auto"/>
        <w:left w:val="none" w:sz="0" w:space="0" w:color="auto"/>
        <w:bottom w:val="none" w:sz="0" w:space="0" w:color="auto"/>
        <w:right w:val="none" w:sz="0" w:space="0" w:color="auto"/>
      </w:divBdr>
    </w:div>
    <w:div w:id="1715543755">
      <w:bodyDiv w:val="1"/>
      <w:marLeft w:val="0"/>
      <w:marRight w:val="0"/>
      <w:marTop w:val="0"/>
      <w:marBottom w:val="0"/>
      <w:divBdr>
        <w:top w:val="none" w:sz="0" w:space="0" w:color="auto"/>
        <w:left w:val="none" w:sz="0" w:space="0" w:color="auto"/>
        <w:bottom w:val="none" w:sz="0" w:space="0" w:color="auto"/>
        <w:right w:val="none" w:sz="0" w:space="0" w:color="auto"/>
      </w:divBdr>
      <w:divsChild>
        <w:div w:id="1716736559">
          <w:marLeft w:val="0"/>
          <w:marRight w:val="0"/>
          <w:marTop w:val="0"/>
          <w:marBottom w:val="0"/>
          <w:divBdr>
            <w:top w:val="none" w:sz="0" w:space="0" w:color="auto"/>
            <w:left w:val="none" w:sz="0" w:space="0" w:color="auto"/>
            <w:bottom w:val="none" w:sz="0" w:space="0" w:color="auto"/>
            <w:right w:val="none" w:sz="0" w:space="0" w:color="auto"/>
          </w:divBdr>
          <w:divsChild>
            <w:div w:id="843982710">
              <w:marLeft w:val="0"/>
              <w:marRight w:val="0"/>
              <w:marTop w:val="0"/>
              <w:marBottom w:val="0"/>
              <w:divBdr>
                <w:top w:val="none" w:sz="0" w:space="0" w:color="auto"/>
                <w:left w:val="none" w:sz="0" w:space="0" w:color="auto"/>
                <w:bottom w:val="none" w:sz="0" w:space="0" w:color="auto"/>
                <w:right w:val="none" w:sz="0" w:space="0" w:color="auto"/>
              </w:divBdr>
              <w:divsChild>
                <w:div w:id="658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8706">
      <w:bodyDiv w:val="1"/>
      <w:marLeft w:val="0"/>
      <w:marRight w:val="0"/>
      <w:marTop w:val="0"/>
      <w:marBottom w:val="0"/>
      <w:divBdr>
        <w:top w:val="none" w:sz="0" w:space="0" w:color="auto"/>
        <w:left w:val="none" w:sz="0" w:space="0" w:color="auto"/>
        <w:bottom w:val="none" w:sz="0" w:space="0" w:color="auto"/>
        <w:right w:val="none" w:sz="0" w:space="0" w:color="auto"/>
      </w:divBdr>
      <w:divsChild>
        <w:div w:id="1978559685">
          <w:marLeft w:val="0"/>
          <w:marRight w:val="0"/>
          <w:marTop w:val="0"/>
          <w:marBottom w:val="0"/>
          <w:divBdr>
            <w:top w:val="none" w:sz="0" w:space="0" w:color="auto"/>
            <w:left w:val="none" w:sz="0" w:space="0" w:color="auto"/>
            <w:bottom w:val="none" w:sz="0" w:space="0" w:color="auto"/>
            <w:right w:val="none" w:sz="0" w:space="0" w:color="auto"/>
          </w:divBdr>
          <w:divsChild>
            <w:div w:id="1284117045">
              <w:marLeft w:val="0"/>
              <w:marRight w:val="0"/>
              <w:marTop w:val="0"/>
              <w:marBottom w:val="0"/>
              <w:divBdr>
                <w:top w:val="none" w:sz="0" w:space="0" w:color="auto"/>
                <w:left w:val="none" w:sz="0" w:space="0" w:color="auto"/>
                <w:bottom w:val="none" w:sz="0" w:space="0" w:color="auto"/>
                <w:right w:val="none" w:sz="0" w:space="0" w:color="auto"/>
              </w:divBdr>
              <w:divsChild>
                <w:div w:id="6897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3579">
      <w:bodyDiv w:val="1"/>
      <w:marLeft w:val="0"/>
      <w:marRight w:val="0"/>
      <w:marTop w:val="0"/>
      <w:marBottom w:val="0"/>
      <w:divBdr>
        <w:top w:val="none" w:sz="0" w:space="0" w:color="auto"/>
        <w:left w:val="none" w:sz="0" w:space="0" w:color="auto"/>
        <w:bottom w:val="none" w:sz="0" w:space="0" w:color="auto"/>
        <w:right w:val="none" w:sz="0" w:space="0" w:color="auto"/>
      </w:divBdr>
      <w:divsChild>
        <w:div w:id="1719551214">
          <w:marLeft w:val="0"/>
          <w:marRight w:val="0"/>
          <w:marTop w:val="0"/>
          <w:marBottom w:val="0"/>
          <w:divBdr>
            <w:top w:val="none" w:sz="0" w:space="0" w:color="auto"/>
            <w:left w:val="none" w:sz="0" w:space="0" w:color="auto"/>
            <w:bottom w:val="none" w:sz="0" w:space="0" w:color="auto"/>
            <w:right w:val="none" w:sz="0" w:space="0" w:color="auto"/>
          </w:divBdr>
          <w:divsChild>
            <w:div w:id="1795438545">
              <w:marLeft w:val="0"/>
              <w:marRight w:val="0"/>
              <w:marTop w:val="0"/>
              <w:marBottom w:val="0"/>
              <w:divBdr>
                <w:top w:val="none" w:sz="0" w:space="0" w:color="auto"/>
                <w:left w:val="none" w:sz="0" w:space="0" w:color="auto"/>
                <w:bottom w:val="none" w:sz="0" w:space="0" w:color="auto"/>
                <w:right w:val="none" w:sz="0" w:space="0" w:color="auto"/>
              </w:divBdr>
              <w:divsChild>
                <w:div w:id="498009004">
                  <w:marLeft w:val="0"/>
                  <w:marRight w:val="0"/>
                  <w:marTop w:val="0"/>
                  <w:marBottom w:val="0"/>
                  <w:divBdr>
                    <w:top w:val="none" w:sz="0" w:space="0" w:color="auto"/>
                    <w:left w:val="single" w:sz="6" w:space="0" w:color="D7E4EE"/>
                    <w:bottom w:val="single" w:sz="6" w:space="0" w:color="D7E4EE"/>
                    <w:right w:val="single" w:sz="6" w:space="0" w:color="D7E4EE"/>
                  </w:divBdr>
                  <w:divsChild>
                    <w:div w:id="10846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EAA5A-AE80-4569-B11D-6F9357A0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1169</Words>
  <Characters>6668</Characters>
  <Application>Microsoft Office Word</Application>
  <DocSecurity>0</DocSecurity>
  <Lines>55</Lines>
  <Paragraphs>15</Paragraphs>
  <ScaleCrop>false</ScaleCrop>
  <Company>Microsoft Corporation</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泽政办发〔2010〕号</dc:title>
  <dc:creator>bb</dc:creator>
  <cp:lastModifiedBy>微软用户</cp:lastModifiedBy>
  <cp:revision>37</cp:revision>
  <cp:lastPrinted>2020-11-09T03:18:00Z</cp:lastPrinted>
  <dcterms:created xsi:type="dcterms:W3CDTF">2016-07-06T07:51:00Z</dcterms:created>
  <dcterms:modified xsi:type="dcterms:W3CDTF">2020-12-25T01:41:00Z</dcterms:modified>
</cp:coreProperties>
</file>